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D25" w14:textId="77777777" w:rsidR="00B71776" w:rsidRPr="00212171" w:rsidRDefault="00B71776" w:rsidP="0017378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8748FE4" w14:textId="77777777" w:rsidR="004C50BD" w:rsidRPr="00751DCA" w:rsidRDefault="004C50BD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AC11AA9" w14:textId="77777777" w:rsidR="006A4EB8" w:rsidRPr="00751DCA" w:rsidRDefault="006E4D85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Наблюдательным советом </w:t>
      </w:r>
    </w:p>
    <w:p w14:paraId="4D28908C" w14:textId="77777777" w:rsidR="004C50BD" w:rsidRPr="00751DCA" w:rsidRDefault="006A4EB8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 «РФРП ВО»</w:t>
      </w:r>
    </w:p>
    <w:p w14:paraId="283E2BD2" w14:textId="08ECA876" w:rsidR="004C50BD" w:rsidRPr="00751DCA" w:rsidRDefault="00EE5D39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hAnsi="Times New Roman" w:cs="Times New Roman"/>
          <w:sz w:val="28"/>
          <w:szCs w:val="28"/>
        </w:rPr>
        <w:t>«</w:t>
      </w:r>
      <w:r w:rsidR="00A0102C">
        <w:rPr>
          <w:rFonts w:ascii="Times New Roman" w:hAnsi="Times New Roman" w:cs="Times New Roman"/>
          <w:sz w:val="28"/>
          <w:szCs w:val="28"/>
        </w:rPr>
        <w:t>28</w:t>
      </w:r>
      <w:r w:rsidRPr="00751DCA">
        <w:rPr>
          <w:rFonts w:ascii="Times New Roman" w:hAnsi="Times New Roman" w:cs="Times New Roman"/>
          <w:sz w:val="28"/>
          <w:szCs w:val="28"/>
        </w:rPr>
        <w:t xml:space="preserve">» </w:t>
      </w:r>
      <w:r w:rsidR="00A0102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51DCA">
        <w:rPr>
          <w:rFonts w:ascii="Times New Roman" w:hAnsi="Times New Roman" w:cs="Times New Roman"/>
          <w:sz w:val="28"/>
          <w:szCs w:val="28"/>
        </w:rPr>
        <w:t>202</w:t>
      </w:r>
      <w:r w:rsidR="000C5FAC" w:rsidRPr="00751DCA">
        <w:rPr>
          <w:rFonts w:ascii="Times New Roman" w:hAnsi="Times New Roman" w:cs="Times New Roman"/>
          <w:sz w:val="28"/>
          <w:szCs w:val="28"/>
        </w:rPr>
        <w:t>3</w:t>
      </w:r>
      <w:r w:rsidRPr="00751DCA">
        <w:rPr>
          <w:rFonts w:ascii="Times New Roman" w:hAnsi="Times New Roman" w:cs="Times New Roman"/>
          <w:sz w:val="28"/>
          <w:szCs w:val="28"/>
        </w:rPr>
        <w:t xml:space="preserve"> г</w:t>
      </w:r>
      <w:r w:rsidR="006A4EB8"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3CC69" w14:textId="77777777" w:rsidR="00C622B7" w:rsidRPr="00751DCA" w:rsidRDefault="00C622B7" w:rsidP="0017378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C65D008" w14:textId="77777777" w:rsidR="00F913DE" w:rsidRPr="00751DCA" w:rsidRDefault="00F913DE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EA8E5D" w14:textId="77777777" w:rsidR="00CC4838" w:rsidRPr="00751DCA" w:rsidRDefault="00CC483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6435E4" w14:textId="77777777" w:rsidR="00F913DE" w:rsidRPr="00751DCA" w:rsidRDefault="00F913DE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47436D6" w14:textId="77777777" w:rsidR="00F913DE" w:rsidRPr="00751DCA" w:rsidRDefault="00F913DE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9685C65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AD98C9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CB27DE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C5491C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92B2BB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ADF77A3" w14:textId="77777777" w:rsidR="00FF3D66" w:rsidRPr="00751DCA" w:rsidRDefault="009A10D0" w:rsidP="00FF3D6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="00C622B7" w:rsidRPr="00751D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тандарт </w:t>
      </w:r>
    </w:p>
    <w:p w14:paraId="49FDA1E6" w14:textId="77777777" w:rsidR="00FF3D66" w:rsidRPr="00751DCA" w:rsidRDefault="00FF3D66" w:rsidP="00FF3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CA">
        <w:rPr>
          <w:rFonts w:ascii="Times New Roman" w:hAnsi="Times New Roman" w:cs="Times New Roman"/>
          <w:b/>
          <w:bCs/>
          <w:sz w:val="28"/>
          <w:szCs w:val="28"/>
        </w:rPr>
        <w:t>АВТОНОМНОГО УЧРЕЖДЕНИЯ</w:t>
      </w:r>
    </w:p>
    <w:p w14:paraId="2238CDCC" w14:textId="77777777" w:rsidR="005E1E20" w:rsidRPr="00751DCA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CA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</w:p>
    <w:p w14:paraId="783BCB65" w14:textId="77777777" w:rsidR="00FF3D66" w:rsidRPr="00751DCA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8F6DC0D" w14:textId="77777777" w:rsidR="00CA4359" w:rsidRPr="00751DCA" w:rsidRDefault="0083166A" w:rsidP="008316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51DC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Порядок осуществления </w:t>
      </w:r>
      <w:r w:rsidR="00703D0C" w:rsidRPr="00751DC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мониторинга</w:t>
      </w:r>
    </w:p>
    <w:p w14:paraId="2164AA07" w14:textId="77777777" w:rsidR="0083166A" w:rsidRPr="00751DCA" w:rsidRDefault="0083166A" w:rsidP="008316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51DC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 возвратностью предоставленных денежных средств</w:t>
      </w:r>
    </w:p>
    <w:p w14:paraId="2DDB9713" w14:textId="77777777" w:rsidR="008344F8" w:rsidRPr="00751DCA" w:rsidRDefault="008344F8" w:rsidP="008316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5C3F8725" w14:textId="77777777" w:rsidR="00FF3D66" w:rsidRPr="00751DCA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08F14" w14:textId="204D2216" w:rsidR="00FF3D66" w:rsidRPr="00751DCA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Редакция </w:t>
      </w:r>
      <w:r w:rsidR="000C5FAC" w:rsidRPr="0075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</w:p>
    <w:p w14:paraId="3DEDB6AD" w14:textId="77777777" w:rsidR="007F4139" w:rsidRPr="00751DCA" w:rsidRDefault="007F4139" w:rsidP="007F41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6385DE77" w14:textId="77777777" w:rsidR="00FF3D66" w:rsidRPr="00751DCA" w:rsidRDefault="00FF3D66" w:rsidP="0044597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47058" w14:textId="77777777" w:rsidR="0044597B" w:rsidRPr="00751DCA" w:rsidRDefault="0044597B" w:rsidP="0044597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751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СФ-</w:t>
      </w:r>
      <w:r w:rsidR="006A4EB8" w:rsidRPr="00751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</w:p>
    <w:p w14:paraId="2246B623" w14:textId="77777777" w:rsidR="006138BD" w:rsidRPr="00751DCA" w:rsidRDefault="006138BD" w:rsidP="007F41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0DC63236" w14:textId="77777777" w:rsidR="006138BD" w:rsidRPr="00751DCA" w:rsidRDefault="006138BD" w:rsidP="007F41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0780FEC3" w14:textId="77777777" w:rsidR="006138BD" w:rsidRPr="00751DCA" w:rsidRDefault="006138BD" w:rsidP="00505C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A3AB4" w14:textId="77777777" w:rsidR="00E42131" w:rsidRPr="00751DCA" w:rsidRDefault="00E42131" w:rsidP="005C13E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B109D" w14:textId="77777777" w:rsidR="00E42131" w:rsidRPr="00751DCA" w:rsidRDefault="00E42131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92F61" w14:textId="77777777" w:rsidR="00B17E97" w:rsidRPr="00751DCA" w:rsidRDefault="00B17E9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B55A2" w14:textId="77777777" w:rsidR="00B17E97" w:rsidRPr="00751DCA" w:rsidRDefault="00B17E9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106F0" w14:textId="77777777" w:rsidR="00165C67" w:rsidRPr="00751DCA" w:rsidRDefault="00165C6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3EBEC" w14:textId="77777777" w:rsidR="00165C67" w:rsidRPr="00751DCA" w:rsidRDefault="00165C6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E8232" w14:textId="77777777" w:rsidR="00B17E97" w:rsidRPr="00751DCA" w:rsidRDefault="00B17E9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57A40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CB09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CD51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D8D59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4388C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A0296" w14:textId="77777777" w:rsidR="006A4EB8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22961" w14:textId="77777777" w:rsidR="005C13ED" w:rsidRPr="00751DCA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14:paraId="18EA55DE" w14:textId="746E7668" w:rsidR="00B92CC1" w:rsidRPr="00751DCA" w:rsidRDefault="003E0F2E" w:rsidP="00B92CC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5FAC"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15288339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0ECE124" w14:textId="77777777" w:rsidR="008476EE" w:rsidRPr="00751DCA" w:rsidRDefault="008476EE" w:rsidP="00DE04B7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A860475" w14:textId="0B4814F5" w:rsidR="005224EA" w:rsidRPr="00751DCA" w:rsidRDefault="00276FB9" w:rsidP="00DE04B7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51DCA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1265E961" w14:textId="77777777" w:rsidR="005224EA" w:rsidRPr="00751DCA" w:rsidRDefault="005224EA" w:rsidP="005224E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AB6DECA" w14:textId="77777777" w:rsidR="005224EA" w:rsidRPr="00751DCA" w:rsidRDefault="005224EA" w:rsidP="005224EA">
          <w:pPr>
            <w:rPr>
              <w:rFonts w:ascii="Times New Roman" w:hAnsi="Times New Roman" w:cs="Times New Roman"/>
              <w:bCs/>
              <w:sz w:val="28"/>
              <w:szCs w:val="28"/>
              <w:lang w:eastAsia="ru-RU"/>
            </w:rPr>
          </w:pPr>
        </w:p>
        <w:p w14:paraId="048DE033" w14:textId="2BC850EE" w:rsidR="0027565B" w:rsidRPr="00751DCA" w:rsidRDefault="005224EA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r w:rsidRPr="00751DCA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751DCA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"1-1" \h \z \u </w:instrText>
          </w:r>
          <w:r w:rsidRPr="00751DCA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61340556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Предисловие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_Toc61340556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3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DEBED2" w14:textId="1EF56A32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57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1.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Введение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_Toc61340557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4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4B6444" w14:textId="06993666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58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2.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Основные термины и определения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_Toc61340558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4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5266B6" w14:textId="2FE8D012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59" w:history="1">
            <w:r w:rsidR="0027565B" w:rsidRPr="00751DCA">
              <w:rPr>
                <w:rStyle w:val="af3"/>
                <w:rFonts w:ascii="Times New Roman" w:hAnsi="Times New Roman" w:cs="Times New Roman"/>
                <w:bCs/>
                <w:noProof/>
                <w:sz w:val="28"/>
                <w:szCs w:val="28"/>
              </w:rPr>
              <w:t>3.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Инструменты и параметры мониторинга займов и проектов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_Toc61340559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7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B1E12" w14:textId="6E93DF05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0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4.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Финансовый мониторинг расходования Заемщиками средств займа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_Toc61340560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9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FD7D19" w14:textId="550AAE03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1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5.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Мониторинг реализации проекта и выполнения Заемщиками целевых показателей эффективности проекта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_Toc61340561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13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B4D26B" w14:textId="646D3BE1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2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6.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Мониторинг финансового состояния и фактов деятельности Заемщиков, гарантов, поручителей и залогодателей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_Toc61340562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15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91E66" w14:textId="68F15368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3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7.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Мониторинг состояния обеспечения возврата займа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_Toc61340563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16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100C7E" w14:textId="2F710159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4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8.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Контроль уплаты процентов и возврата средств займа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_Toc61340564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17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C04A9" w14:textId="43BA7C52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5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9.</w:t>
            </w:r>
            <w:r w:rsidR="0027565B" w:rsidRPr="00751DC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Порядок признания задолженности проблемной и принятия решения о досрочном истребовании и (или) реструктуризации займа.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_Toc61340565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18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B746D" w14:textId="0BDAB766" w:rsidR="0027565B" w:rsidRPr="00751DCA" w:rsidRDefault="00F570D0" w:rsidP="00276FB9">
          <w:pPr>
            <w:pStyle w:val="16"/>
            <w:tabs>
              <w:tab w:val="clear" w:pos="440"/>
              <w:tab w:val="left" w:pos="284"/>
            </w:tabs>
            <w:ind w:left="0" w:firstLine="0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</w:pPr>
          <w:hyperlink w:anchor="_Toc61340566" w:history="1"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10.</w:t>
            </w:r>
            <w:r w:rsidR="00276FB9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 xml:space="preserve"> </w:t>
            </w:r>
            <w:r w:rsidR="0027565B" w:rsidRPr="00751DCA">
              <w:rPr>
                <w:rStyle w:val="af3"/>
                <w:rFonts w:ascii="Times New Roman" w:eastAsia="Times New Roman" w:hAnsi="Times New Roman" w:cs="Times New Roman"/>
                <w:bCs/>
                <w:noProof/>
                <w:kern w:val="28"/>
                <w:sz w:val="28"/>
                <w:szCs w:val="28"/>
                <w:lang w:eastAsia="ru-RU"/>
              </w:rPr>
              <w:t>Управление изменениями в проекте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ab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_Toc61340566 \h </w:instrTex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B010B6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20</w:t>
            </w:r>
            <w:r w:rsidR="0027565B" w:rsidRPr="00751DC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7E59CE" w14:textId="77777777" w:rsidR="005224EA" w:rsidRPr="00751DCA" w:rsidRDefault="005224EA" w:rsidP="005224EA">
          <w:pPr>
            <w:rPr>
              <w:rFonts w:ascii="Times New Roman" w:hAnsi="Times New Roman" w:cs="Times New Roman"/>
              <w:sz w:val="28"/>
              <w:szCs w:val="28"/>
            </w:rPr>
          </w:pPr>
          <w:r w:rsidRPr="00751DC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4A48165E" w14:textId="77777777" w:rsidR="005224EA" w:rsidRPr="00751DCA" w:rsidRDefault="005224EA" w:rsidP="005224EA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EE884" w14:textId="77777777" w:rsidR="00711CE2" w:rsidRPr="00751DCA" w:rsidRDefault="00711CE2" w:rsidP="00711CE2">
      <w:pPr>
        <w:rPr>
          <w:rFonts w:ascii="Times New Roman" w:hAnsi="Times New Roman" w:cs="Times New Roman"/>
          <w:sz w:val="28"/>
          <w:szCs w:val="28"/>
        </w:rPr>
      </w:pPr>
    </w:p>
    <w:p w14:paraId="677AFE05" w14:textId="77777777" w:rsidR="00711CE2" w:rsidRPr="00751DCA" w:rsidRDefault="00711CE2" w:rsidP="00711CE2">
      <w:pPr>
        <w:rPr>
          <w:rFonts w:ascii="Times New Roman" w:hAnsi="Times New Roman" w:cs="Times New Roman"/>
          <w:sz w:val="28"/>
          <w:szCs w:val="28"/>
        </w:rPr>
      </w:pPr>
    </w:p>
    <w:p w14:paraId="746FFF7F" w14:textId="77777777" w:rsidR="007C2DBB" w:rsidRPr="00751DCA" w:rsidRDefault="007C2DBB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  <w:r w:rsidRPr="00751DCA"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br w:type="page"/>
      </w:r>
    </w:p>
    <w:p w14:paraId="07A9AABE" w14:textId="77777777" w:rsidR="0027565B" w:rsidRPr="00751DCA" w:rsidRDefault="0027565B" w:rsidP="00E3797F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ind w:firstLine="708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Toc61340556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Предисловие</w:t>
      </w:r>
      <w:bookmarkEnd w:id="0"/>
    </w:p>
    <w:p w14:paraId="1307FB64" w14:textId="77777777" w:rsidR="008476EE" w:rsidRPr="00751DCA" w:rsidRDefault="008476EE" w:rsidP="008476EE">
      <w:pPr>
        <w:keepNext/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3443DFEE" w14:textId="0B0568D4" w:rsidR="008476EE" w:rsidRPr="00751DC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(АУ «РФРП ВО») </w:t>
      </w:r>
      <w:r w:rsidR="00276FB9" w:rsidRPr="00751DC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Воронежской области от 12.01.2021 № 5 «Об определении исполнительных органов государственной власти Воронежской области , уполномоченных на принятие нормативных правовых актов, устанавливающих порядок определения объема и условий предоставления государственным бюджетным и автономным учреждениям Воронежской области субсидий на иные цели, и признании утратившими силу отдельных постановлений правительства Воронежской области»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2AF27492" w14:textId="77777777" w:rsidR="008476EE" w:rsidRPr="00751DCA" w:rsidRDefault="008476EE" w:rsidP="008476E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26EC6FA" w14:textId="1D38443B" w:rsidR="008476EE" w:rsidRPr="00751DC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АУ «РФРП ВО» (в редакции </w:t>
      </w:r>
      <w:r w:rsidR="000C5FAC" w:rsidRPr="00751DCA">
        <w:rPr>
          <w:rFonts w:ascii="Times New Roman" w:hAnsi="Times New Roman" w:cs="Times New Roman"/>
          <w:sz w:val="28"/>
          <w:szCs w:val="28"/>
        </w:rPr>
        <w:t>3</w:t>
      </w:r>
      <w:r w:rsidRPr="00751DCA">
        <w:rPr>
          <w:rFonts w:ascii="Times New Roman" w:hAnsi="Times New Roman" w:cs="Times New Roman"/>
          <w:sz w:val="28"/>
          <w:szCs w:val="28"/>
        </w:rPr>
        <w:t xml:space="preserve">.0) </w:t>
      </w:r>
      <w:r w:rsidR="00A0102C">
        <w:rPr>
          <w:rFonts w:ascii="Times New Roman" w:hAnsi="Times New Roman" w:cs="Times New Roman"/>
          <w:sz w:val="28"/>
          <w:szCs w:val="28"/>
        </w:rPr>
        <w:t>28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A0102C">
        <w:rPr>
          <w:rFonts w:ascii="Times New Roman" w:hAnsi="Times New Roman" w:cs="Times New Roman"/>
          <w:sz w:val="28"/>
          <w:szCs w:val="28"/>
        </w:rPr>
        <w:t>08</w:t>
      </w:r>
      <w:r w:rsidRPr="00751DCA">
        <w:rPr>
          <w:rFonts w:ascii="Times New Roman" w:hAnsi="Times New Roman" w:cs="Times New Roman"/>
          <w:sz w:val="28"/>
          <w:szCs w:val="28"/>
        </w:rPr>
        <w:t>.202</w:t>
      </w:r>
      <w:r w:rsidR="006776A2" w:rsidRPr="00751DCA">
        <w:rPr>
          <w:rFonts w:ascii="Times New Roman" w:hAnsi="Times New Roman" w:cs="Times New Roman"/>
          <w:sz w:val="28"/>
          <w:szCs w:val="28"/>
        </w:rPr>
        <w:t>3</w:t>
      </w:r>
      <w:r w:rsidRPr="00751DCA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A0102C">
        <w:rPr>
          <w:rFonts w:ascii="Times New Roman" w:hAnsi="Times New Roman" w:cs="Times New Roman"/>
          <w:sz w:val="28"/>
          <w:szCs w:val="28"/>
        </w:rPr>
        <w:t>50</w:t>
      </w:r>
      <w:r w:rsidRPr="00751DCA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A0102C">
        <w:rPr>
          <w:rFonts w:ascii="Times New Roman" w:hAnsi="Times New Roman" w:cs="Times New Roman"/>
          <w:sz w:val="28"/>
          <w:szCs w:val="28"/>
        </w:rPr>
        <w:t>2</w:t>
      </w:r>
      <w:r w:rsidRPr="00751DCA">
        <w:rPr>
          <w:rFonts w:ascii="Times New Roman" w:hAnsi="Times New Roman" w:cs="Times New Roman"/>
          <w:sz w:val="28"/>
          <w:szCs w:val="28"/>
        </w:rPr>
        <w:t>).</w:t>
      </w:r>
    </w:p>
    <w:p w14:paraId="5ED438AA" w14:textId="77777777" w:rsidR="008476EE" w:rsidRPr="00751DCA" w:rsidRDefault="008476EE" w:rsidP="008476E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8EB56A" w14:textId="49C24D85" w:rsidR="008476EE" w:rsidRPr="00751DC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3154CF">
        <w:rPr>
          <w:rFonts w:ascii="Times New Roman" w:hAnsi="Times New Roman" w:cs="Times New Roman"/>
          <w:sz w:val="28"/>
          <w:szCs w:val="28"/>
        </w:rPr>
        <w:t>29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3154CF">
        <w:rPr>
          <w:rFonts w:ascii="Times New Roman" w:hAnsi="Times New Roman" w:cs="Times New Roman"/>
          <w:sz w:val="28"/>
          <w:szCs w:val="28"/>
        </w:rPr>
        <w:t>08</w:t>
      </w:r>
      <w:r w:rsidRPr="00751DCA">
        <w:rPr>
          <w:rFonts w:ascii="Times New Roman" w:hAnsi="Times New Roman" w:cs="Times New Roman"/>
          <w:sz w:val="28"/>
          <w:szCs w:val="28"/>
        </w:rPr>
        <w:t>.202</w:t>
      </w:r>
      <w:r w:rsidR="006776A2" w:rsidRPr="00751DCA">
        <w:rPr>
          <w:rFonts w:ascii="Times New Roman" w:hAnsi="Times New Roman" w:cs="Times New Roman"/>
          <w:sz w:val="28"/>
          <w:szCs w:val="28"/>
        </w:rPr>
        <w:t>3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приказом директора АУ «РФРП ВО» от </w:t>
      </w:r>
      <w:r w:rsidR="003154CF">
        <w:rPr>
          <w:rFonts w:ascii="Times New Roman" w:hAnsi="Times New Roman" w:cs="Times New Roman"/>
          <w:sz w:val="28"/>
          <w:szCs w:val="28"/>
        </w:rPr>
        <w:t>29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3154CF">
        <w:rPr>
          <w:rFonts w:ascii="Times New Roman" w:hAnsi="Times New Roman" w:cs="Times New Roman"/>
          <w:sz w:val="28"/>
          <w:szCs w:val="28"/>
        </w:rPr>
        <w:t>08</w:t>
      </w:r>
      <w:r w:rsidRPr="00751DCA">
        <w:rPr>
          <w:rFonts w:ascii="Times New Roman" w:hAnsi="Times New Roman" w:cs="Times New Roman"/>
          <w:sz w:val="28"/>
          <w:szCs w:val="28"/>
        </w:rPr>
        <w:t>.202</w:t>
      </w:r>
      <w:r w:rsidR="006776A2" w:rsidRPr="00751DCA">
        <w:rPr>
          <w:rFonts w:ascii="Times New Roman" w:hAnsi="Times New Roman" w:cs="Times New Roman"/>
          <w:sz w:val="28"/>
          <w:szCs w:val="28"/>
        </w:rPr>
        <w:t>3</w:t>
      </w:r>
      <w:r w:rsidRPr="00751DCA">
        <w:rPr>
          <w:rFonts w:ascii="Times New Roman" w:hAnsi="Times New Roman" w:cs="Times New Roman"/>
          <w:sz w:val="28"/>
          <w:szCs w:val="28"/>
        </w:rPr>
        <w:t xml:space="preserve"> № </w:t>
      </w:r>
      <w:r w:rsidR="003154CF">
        <w:rPr>
          <w:rFonts w:ascii="Times New Roman" w:hAnsi="Times New Roman" w:cs="Times New Roman"/>
          <w:sz w:val="28"/>
          <w:szCs w:val="28"/>
        </w:rPr>
        <w:t>50</w:t>
      </w:r>
      <w:bookmarkStart w:id="1" w:name="_GoBack"/>
      <w:bookmarkEnd w:id="1"/>
      <w:r w:rsidRPr="00751DCA">
        <w:rPr>
          <w:rFonts w:ascii="Times New Roman" w:hAnsi="Times New Roman" w:cs="Times New Roman"/>
          <w:sz w:val="28"/>
          <w:szCs w:val="28"/>
        </w:rPr>
        <w:t xml:space="preserve"> «О введении в действие Стандартов АУ «РФРП ВО».</w:t>
      </w:r>
    </w:p>
    <w:p w14:paraId="13D26D51" w14:textId="77777777" w:rsidR="008476EE" w:rsidRPr="00751DCA" w:rsidRDefault="008476EE" w:rsidP="008476EE">
      <w:pPr>
        <w:pStyle w:val="a4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AB86CAF" w14:textId="424680DC" w:rsidR="008476EE" w:rsidRPr="00751DC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Взамен редакции </w:t>
      </w:r>
      <w:r w:rsidR="009374B2" w:rsidRPr="00751DCA">
        <w:rPr>
          <w:rFonts w:ascii="Times New Roman" w:hAnsi="Times New Roman" w:cs="Times New Roman"/>
          <w:sz w:val="28"/>
          <w:szCs w:val="28"/>
        </w:rPr>
        <w:t>2</w:t>
      </w:r>
      <w:r w:rsidRPr="00751DCA">
        <w:rPr>
          <w:rFonts w:ascii="Times New Roman" w:hAnsi="Times New Roman" w:cs="Times New Roman"/>
          <w:sz w:val="28"/>
          <w:szCs w:val="28"/>
        </w:rPr>
        <w:t xml:space="preserve">.0, введенной в действие с </w:t>
      </w:r>
      <w:r w:rsidR="002575F1" w:rsidRPr="00751DCA">
        <w:rPr>
          <w:rFonts w:ascii="Times New Roman" w:hAnsi="Times New Roman" w:cs="Times New Roman"/>
          <w:sz w:val="28"/>
          <w:szCs w:val="28"/>
        </w:rPr>
        <w:t>11.01.2021 приказом директора АУ «РФРП ВО» от 11.01.2021 № 1 «О введении в действие Стандартов АУ «РФРП ВО»</w:t>
      </w:r>
      <w:r w:rsidRPr="00751D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E2826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65C72AF2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24C76A65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11496E6D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491DF4E2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1D485F2A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7C7798A9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13287366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11DFC807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51098251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74D94C18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4F49196C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426122DE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2383884D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0810A9CC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024EB6F4" w14:textId="77777777" w:rsidR="008476EE" w:rsidRPr="00751DCA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14:paraId="153DAE90" w14:textId="77777777" w:rsidR="009402A8" w:rsidRPr="00751DCA" w:rsidRDefault="009402A8" w:rsidP="009E458D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ind w:firstLine="349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" w:name="_Toc424118370"/>
      <w:bookmarkStart w:id="3" w:name="_Toc61340557"/>
      <w:bookmarkStart w:id="4" w:name="_Toc424118259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Введение</w:t>
      </w:r>
      <w:bookmarkEnd w:id="2"/>
      <w:bookmarkEnd w:id="3"/>
    </w:p>
    <w:bookmarkEnd w:id="4"/>
    <w:p w14:paraId="7A5E7CBC" w14:textId="3E6B099B" w:rsidR="00B842EE" w:rsidRPr="00751DCA" w:rsidRDefault="00361A8B" w:rsidP="009A7F70">
      <w:pPr>
        <w:tabs>
          <w:tab w:val="left" w:pos="993"/>
        </w:tabs>
        <w:spacing w:before="1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Настоящий стандарт определяет порядок осуществления Автономным учреждением «Региональный фонд развития промышленности Воронежской области» (далее – Фонд ВО) деятельности по мониторингу займов и контролю реализации проектов, отобранных в целях их финансирования по программам Фонда В</w:t>
      </w:r>
      <w:r w:rsidR="008D1746" w:rsidRPr="00751DCA">
        <w:rPr>
          <w:rFonts w:ascii="Times New Roman" w:hAnsi="Times New Roman" w:cs="Times New Roman"/>
          <w:sz w:val="28"/>
          <w:szCs w:val="28"/>
        </w:rPr>
        <w:t xml:space="preserve">О в рамках совместных займов с Федеральным государственным автономным учреждением «Российский фонд технологического развития» (Фонд развития промышленности, далее – Фонд, а вместе именуемые </w:t>
      </w:r>
      <w:r w:rsidR="009442E6" w:rsidRPr="00751DCA">
        <w:rPr>
          <w:rFonts w:ascii="Times New Roman" w:hAnsi="Times New Roman" w:cs="Times New Roman"/>
          <w:sz w:val="28"/>
          <w:szCs w:val="28"/>
        </w:rPr>
        <w:t>–</w:t>
      </w:r>
      <w:r w:rsidR="008D1746" w:rsidRPr="00751DCA">
        <w:rPr>
          <w:rFonts w:ascii="Times New Roman" w:hAnsi="Times New Roman" w:cs="Times New Roman"/>
          <w:sz w:val="28"/>
          <w:szCs w:val="28"/>
        </w:rPr>
        <w:t xml:space="preserve"> Фонды)</w:t>
      </w:r>
      <w:r w:rsidRPr="00751DCA">
        <w:rPr>
          <w:rFonts w:ascii="Times New Roman" w:hAnsi="Times New Roman" w:cs="Times New Roman"/>
          <w:sz w:val="28"/>
          <w:szCs w:val="28"/>
        </w:rPr>
        <w:t xml:space="preserve">. Мониторинг осуществляется </w:t>
      </w:r>
      <w:r w:rsidR="008D1746" w:rsidRPr="00751DCA">
        <w:rPr>
          <w:rFonts w:ascii="Times New Roman" w:hAnsi="Times New Roman" w:cs="Times New Roman"/>
          <w:sz w:val="28"/>
          <w:szCs w:val="28"/>
        </w:rPr>
        <w:t xml:space="preserve">Фондом ВО </w:t>
      </w:r>
      <w:r w:rsidRPr="00751DCA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средств субсидии, за счет которой предоставлен заем</w:t>
      </w:r>
      <w:r w:rsidR="009442E6" w:rsidRPr="00751D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F6C0E" w:rsidRPr="00751DCA">
        <w:rPr>
          <w:rFonts w:ascii="Times New Roman" w:hAnsi="Times New Roman" w:cs="Times New Roman"/>
          <w:sz w:val="28"/>
          <w:szCs w:val="28"/>
        </w:rPr>
        <w:t>средств, полученных при возврате выданных займов, процентов, а также иных доходов в форме штрафов и пеней, источником финансового обеспечения которых являлись средства субсидии</w:t>
      </w:r>
      <w:r w:rsidR="00B446EB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70BFA801" w14:textId="0EBC4B73" w:rsidR="009402A8" w:rsidRPr="00751DCA" w:rsidRDefault="009402A8" w:rsidP="009E458D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ind w:firstLine="349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5" w:name="_Toc61340558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Основные термины и определения</w:t>
      </w:r>
      <w:bookmarkEnd w:id="5"/>
    </w:p>
    <w:p w14:paraId="039D1DB6" w14:textId="0B1D779C" w:rsidR="005C37F5" w:rsidRPr="00751DCA" w:rsidRDefault="005C37F5" w:rsidP="00D22AF1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" w:name="_Toc437460690"/>
      <w:r w:rsidRPr="00751DCA">
        <w:rPr>
          <w:rFonts w:ascii="Times New Roman" w:hAnsi="Times New Roman" w:cs="Times New Roman"/>
          <w:b/>
          <w:sz w:val="28"/>
          <w:szCs w:val="28"/>
        </w:rPr>
        <w:t>Акцепт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55CC6" w:rsidRPr="00751DCA">
        <w:rPr>
          <w:rFonts w:ascii="Times New Roman" w:hAnsi="Times New Roman" w:cs="Times New Roman"/>
          <w:sz w:val="28"/>
          <w:szCs w:val="28"/>
        </w:rPr>
        <w:t xml:space="preserve">– 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согласие </w:t>
      </w:r>
      <w:r w:rsidR="00FB7226"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Фонда 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оплату платежного документа.</w:t>
      </w:r>
    </w:p>
    <w:p w14:paraId="3D897F99" w14:textId="7D6E5222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bookmarkStart w:id="7" w:name="_Toc438817165"/>
      <w:r w:rsidRPr="00751D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Гарант</w:t>
      </w:r>
      <w:r w:rsidRPr="00751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751D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51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юридическое лицо, обязавшееся </w:t>
      </w:r>
      <w:r w:rsidR="00F9088C" w:rsidRPr="00751DCA">
        <w:rPr>
          <w:rFonts w:ascii="Times New Roman" w:hAnsi="Times New Roman" w:cs="Times New Roman"/>
          <w:bCs/>
          <w:sz w:val="28"/>
          <w:szCs w:val="28"/>
        </w:rPr>
        <w:t>уплатить Фондам</w:t>
      </w:r>
      <w:r w:rsidRPr="00751DCA">
        <w:rPr>
          <w:rFonts w:ascii="Times New Roman" w:hAnsi="Times New Roman" w:cs="Times New Roman"/>
          <w:bCs/>
          <w:sz w:val="28"/>
          <w:szCs w:val="28"/>
        </w:rPr>
        <w:t xml:space="preserve"> (бенефициар</w:t>
      </w:r>
      <w:r w:rsidR="00356E92" w:rsidRPr="00751DCA">
        <w:rPr>
          <w:rFonts w:ascii="Times New Roman" w:hAnsi="Times New Roman" w:cs="Times New Roman"/>
          <w:bCs/>
          <w:sz w:val="28"/>
          <w:szCs w:val="28"/>
        </w:rPr>
        <w:t>ам</w:t>
      </w:r>
      <w:r w:rsidRPr="00751DCA">
        <w:rPr>
          <w:rFonts w:ascii="Times New Roman" w:hAnsi="Times New Roman" w:cs="Times New Roman"/>
          <w:bCs/>
          <w:sz w:val="28"/>
          <w:szCs w:val="28"/>
        </w:rPr>
        <w:t>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14:paraId="0C51ED92" w14:textId="2E1C2F2E" w:rsidR="00C55CC6" w:rsidRPr="00751DCA" w:rsidRDefault="00C55CC6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Годовой отчет</w:t>
      </w:r>
      <w:r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отчетность, </w:t>
      </w:r>
      <w:r w:rsidR="007D69A6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ежегодно </w:t>
      </w:r>
      <w:r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>предоставляемая Заемщиком Фонд</w:t>
      </w:r>
      <w:r w:rsidR="00854AED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>ам</w:t>
      </w:r>
      <w:r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 исполнении целевых показателей эффективности использования займа.</w:t>
      </w:r>
    </w:p>
    <w:p w14:paraId="5EF0D810" w14:textId="77777777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График платежей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14:paraId="589DC297" w14:textId="77777777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День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14:paraId="373F0076" w14:textId="77777777" w:rsidR="008744F7" w:rsidRPr="00751DCA" w:rsidRDefault="008744F7" w:rsidP="00FB7226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Заемщик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735A3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22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российское юридическое лицо или индивидуальный предприниматель</w:t>
      </w:r>
      <w:r w:rsidR="00F908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заключивший с Фондами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 займа с целью финансирования проекта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получивший финансовое обеспечение проекта</w:t>
      </w:r>
      <w:r w:rsidR="00FB7226" w:rsidRPr="00751DC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программами финансирования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7016E09" w14:textId="77777777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D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Залоговая стоимость</w:t>
      </w:r>
      <w:r w:rsidRPr="00751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14:paraId="5CE70777" w14:textId="77777777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Календарный план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перечень основных этапов работ/задач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14:paraId="261642EA" w14:textId="77777777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Квартальный отчет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отчетность, предоставляемая Заемщиком Фонду по окончании каждого квартала в соответствии с условиями договора займа.</w:t>
      </w:r>
    </w:p>
    <w:p w14:paraId="3F11C6F3" w14:textId="2D14FB9B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lastRenderedPageBreak/>
        <w:t xml:space="preserve">Ковенант </w:t>
      </w:r>
      <w:r w:rsidR="00802F5C"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– условие в договоре займа, содержащее </w:t>
      </w:r>
      <w:r w:rsidR="00802F5C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перечень определенных действий, которые Заемщик обязуется выполнять или воздержаться от их выполнения на протяжении действия договора займа. Ковенанты устанавливаются в соответствии со Стандартом Фонда </w:t>
      </w:r>
      <w:r w:rsidR="004F53B3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802F5C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№ СФ-И-82 </w:t>
      </w:r>
      <w:r w:rsidR="004F53B3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802F5C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>Порядок обеспечения возврата займов, предоставленных в качестве финансового обеспечения проектов</w:t>
      </w:r>
      <w:r w:rsidR="004F53B3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="00802F5C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</w:t>
      </w:r>
      <w:r w:rsidR="008B7241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>–</w:t>
      </w:r>
      <w:r w:rsidR="00802F5C" w:rsidRPr="00751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Стандарт № СФ-И-82)</w:t>
      </w:r>
      <w:r w:rsidR="00A96BDD" w:rsidRPr="00751DCA">
        <w:rPr>
          <w:rFonts w:ascii="Times New Roman" w:hAnsi="Times New Roman" w:cs="Times New Roman"/>
          <w:sz w:val="28"/>
          <w:szCs w:val="28"/>
        </w:rPr>
        <w:t xml:space="preserve"> и Стандартом Фонда ВО № СФ-03 «Порядок обеспечения возврата займов, предоставленных в качестве финансового обеспечения проектов» (далее </w:t>
      </w:r>
      <w:r w:rsidR="008B7241" w:rsidRPr="00751DCA">
        <w:rPr>
          <w:rFonts w:ascii="Times New Roman" w:hAnsi="Times New Roman" w:cs="Times New Roman"/>
          <w:sz w:val="28"/>
          <w:szCs w:val="28"/>
        </w:rPr>
        <w:t xml:space="preserve">– </w:t>
      </w:r>
      <w:r w:rsidR="00A96BDD" w:rsidRPr="00751DCA">
        <w:rPr>
          <w:rFonts w:ascii="Times New Roman" w:hAnsi="Times New Roman" w:cs="Times New Roman"/>
          <w:sz w:val="28"/>
          <w:szCs w:val="28"/>
        </w:rPr>
        <w:t>Стандарт № СФ-03)</w:t>
      </w:r>
      <w:r w:rsidR="00944B4E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280A3E1B" w14:textId="77777777" w:rsidR="008744F7" w:rsidRPr="00751DCA" w:rsidRDefault="008744F7" w:rsidP="00C07780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Контрольное мероприятие 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–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мероприятие, включающее в себя </w:t>
      </w:r>
      <w:r w:rsidR="00944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документальные проверки </w:t>
      </w:r>
      <w:r w:rsidR="00352FF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предоставленной Заемщиком информации </w:t>
      </w:r>
      <w:r w:rsidR="00352FF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(экспертиза документации) </w:t>
      </w:r>
      <w:r w:rsidR="00944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выезд </w:t>
      </w:r>
      <w:r w:rsidR="00654DB4" w:rsidRPr="00751DCA">
        <w:rPr>
          <w:rFonts w:ascii="Times New Roman" w:hAnsi="Times New Roman" w:cs="Times New Roman"/>
          <w:sz w:val="28"/>
          <w:szCs w:val="28"/>
        </w:rPr>
        <w:t>по месту нахождения Заемщика и</w:t>
      </w:r>
      <w:r w:rsidR="00993B62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944B4E" w:rsidRPr="00751DCA">
        <w:rPr>
          <w:rFonts w:ascii="Times New Roman" w:hAnsi="Times New Roman" w:cs="Times New Roman"/>
          <w:sz w:val="28"/>
          <w:szCs w:val="28"/>
        </w:rPr>
        <w:t>(</w:t>
      </w:r>
      <w:r w:rsidR="00654DB4" w:rsidRPr="00751DCA">
        <w:rPr>
          <w:rFonts w:ascii="Times New Roman" w:hAnsi="Times New Roman" w:cs="Times New Roman"/>
          <w:sz w:val="28"/>
          <w:szCs w:val="28"/>
        </w:rPr>
        <w:t>или</w:t>
      </w:r>
      <w:r w:rsidR="00944B4E" w:rsidRPr="00751DCA">
        <w:rPr>
          <w:rFonts w:ascii="Times New Roman" w:hAnsi="Times New Roman" w:cs="Times New Roman"/>
          <w:sz w:val="28"/>
          <w:szCs w:val="28"/>
        </w:rPr>
        <w:t>)</w:t>
      </w:r>
      <w:r w:rsidR="00654DB4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территорию реализации проекта, посредством которого обеспечивается выполнение задач, функций и полномочий Фонд</w:t>
      </w:r>
      <w:r w:rsidR="00D90260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контроля соблюдения Заемщиком условий и обязательств, накладываемых на него договором займа.</w:t>
      </w:r>
    </w:p>
    <w:p w14:paraId="2BFD65E1" w14:textId="4BAD37CE" w:rsidR="003E099B" w:rsidRPr="00751DCA" w:rsidRDefault="003E099B" w:rsidP="003E099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Личный кабинет Заемщика</w:t>
      </w:r>
      <w:r w:rsidRPr="0075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– информационная система Фонда, обеспечивающая автоматизацию процесса сопровождения проектов, профинансированных Фонд</w:t>
      </w:r>
      <w:r w:rsidR="00C62031" w:rsidRPr="00751DCA">
        <w:rPr>
          <w:rFonts w:ascii="Times New Roman" w:hAnsi="Times New Roman" w:cs="Times New Roman"/>
          <w:sz w:val="28"/>
          <w:szCs w:val="28"/>
        </w:rPr>
        <w:t>ами</w:t>
      </w:r>
      <w:r w:rsidRPr="00751DCA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B36B23" w:rsidRPr="00751DC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751DCA">
        <w:rPr>
          <w:rFonts w:ascii="Times New Roman" w:hAnsi="Times New Roman" w:cs="Times New Roman"/>
          <w:sz w:val="28"/>
          <w:szCs w:val="28"/>
        </w:rPr>
        <w:t>расходовани</w:t>
      </w:r>
      <w:r w:rsidR="00B36B23" w:rsidRPr="00751DCA">
        <w:rPr>
          <w:rFonts w:ascii="Times New Roman" w:hAnsi="Times New Roman" w:cs="Times New Roman"/>
          <w:sz w:val="28"/>
          <w:szCs w:val="28"/>
        </w:rPr>
        <w:t>я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средств займа, предоставление отчетных документов, мониторинг реализации проекта</w:t>
      </w:r>
      <w:r w:rsidR="00601961" w:rsidRPr="00751DCA">
        <w:rPr>
          <w:rFonts w:ascii="Times New Roman" w:hAnsi="Times New Roman" w:cs="Times New Roman"/>
          <w:sz w:val="28"/>
          <w:szCs w:val="28"/>
        </w:rPr>
        <w:t>,</w:t>
      </w:r>
      <w:r w:rsidRPr="00751DCA">
        <w:rPr>
          <w:rFonts w:ascii="Times New Roman" w:hAnsi="Times New Roman" w:cs="Times New Roman"/>
          <w:sz w:val="28"/>
          <w:szCs w:val="28"/>
        </w:rPr>
        <w:t xml:space="preserve"> финансово-экономического состояния Заемщика</w:t>
      </w:r>
      <w:r w:rsidR="007643D3" w:rsidRPr="00751DCA">
        <w:rPr>
          <w:rFonts w:ascii="Times New Roman" w:hAnsi="Times New Roman" w:cs="Times New Roman"/>
          <w:sz w:val="28"/>
          <w:szCs w:val="28"/>
        </w:rPr>
        <w:t>, рассмотрение запросов на изменение проекта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333A3AF0" w14:textId="5B643FB4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Направление целевого использования средств – 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перечень мероприятий, на реализацию которых могут быть направлены средства займа в соответствии с требованиями стандарт</w:t>
      </w:r>
      <w:r w:rsidR="00D90260"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ов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Фонд</w:t>
      </w:r>
      <w:r w:rsidR="00D90260"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ов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 определяющ</w:t>
      </w:r>
      <w:r w:rsidR="00236717"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их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условия и порядок отбора проектов для финансирования по соответствующей программе.</w:t>
      </w:r>
    </w:p>
    <w:p w14:paraId="5BF3C6A1" w14:textId="0EC175F4" w:rsidR="00944B4E" w:rsidRPr="00751DCA" w:rsidRDefault="00944B4E" w:rsidP="008009DB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Обосновывающие документы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F124A1"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– 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документы, подтверждающие рыночное (конкурентное) ценообразование при осуществлении закупки</w:t>
      </w:r>
      <w:r w:rsidR="00F31959"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товаров, работ, услуг</w:t>
      </w:r>
      <w:r w:rsidRPr="00751DC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 и обоснование выбора поставщика/исполнителя.</w:t>
      </w:r>
      <w:r w:rsidR="00412FE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Состав таких документов определяется договором займа.</w:t>
      </w:r>
    </w:p>
    <w:p w14:paraId="3217E63B" w14:textId="77777777" w:rsidR="008744F7" w:rsidRPr="00751DCA" w:rsidRDefault="008009DB" w:rsidP="008009D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>Первичные</w:t>
      </w:r>
      <w:r w:rsidR="008744F7" w:rsidRPr="00751DCA">
        <w:rPr>
          <w:rFonts w:ascii="Times New Roman" w:hAnsi="Times New Roman" w:cs="Times New Roman"/>
          <w:b/>
          <w:sz w:val="28"/>
          <w:szCs w:val="28"/>
        </w:rPr>
        <w:t xml:space="preserve"> документы </w:t>
      </w:r>
      <w:r w:rsidR="001E3ECE" w:rsidRPr="00751DCA">
        <w:rPr>
          <w:rFonts w:ascii="Times New Roman" w:hAnsi="Times New Roman" w:cs="Times New Roman"/>
          <w:sz w:val="28"/>
          <w:szCs w:val="28"/>
        </w:rPr>
        <w:t>–</w:t>
      </w:r>
      <w:r w:rsidR="008744F7" w:rsidRPr="0075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F7" w:rsidRPr="00751DCA">
        <w:rPr>
          <w:rFonts w:ascii="Times New Roman" w:hAnsi="Times New Roman" w:cs="Times New Roman"/>
          <w:sz w:val="28"/>
          <w:szCs w:val="28"/>
        </w:rPr>
        <w:t>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</w:p>
    <w:p w14:paraId="59E833CF" w14:textId="05BF765F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Поручитель </w:t>
      </w:r>
      <w:r w:rsidRPr="00751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физическое или юридическое </w:t>
      </w:r>
      <w:r w:rsidRPr="00751DCA">
        <w:rPr>
          <w:rFonts w:ascii="Times New Roman" w:hAnsi="Times New Roman" w:cs="Times New Roman"/>
          <w:bCs/>
          <w:sz w:val="28"/>
          <w:szCs w:val="28"/>
        </w:rPr>
        <w:t>лицо, обязавшееся перед Фонд</w:t>
      </w:r>
      <w:r w:rsidR="002E3F1F" w:rsidRPr="00751DCA">
        <w:rPr>
          <w:rFonts w:ascii="Times New Roman" w:hAnsi="Times New Roman" w:cs="Times New Roman"/>
          <w:bCs/>
          <w:sz w:val="28"/>
          <w:szCs w:val="28"/>
        </w:rPr>
        <w:t>ами</w:t>
      </w:r>
      <w:r w:rsidRPr="00751DCA">
        <w:rPr>
          <w:rFonts w:ascii="Times New Roman" w:hAnsi="Times New Roman" w:cs="Times New Roman"/>
          <w:bCs/>
          <w:sz w:val="28"/>
          <w:szCs w:val="28"/>
        </w:rPr>
        <w:t xml:space="preserve"> отвечать за исполнение Заемщиком его обязательств полностью или в части по договору </w:t>
      </w:r>
      <w:r w:rsidR="00ED1FD1" w:rsidRPr="00751DCA">
        <w:rPr>
          <w:rFonts w:ascii="Times New Roman" w:hAnsi="Times New Roman" w:cs="Times New Roman"/>
          <w:bCs/>
          <w:sz w:val="28"/>
          <w:szCs w:val="28"/>
        </w:rPr>
        <w:t>з</w:t>
      </w:r>
      <w:r w:rsidRPr="00751DCA">
        <w:rPr>
          <w:rFonts w:ascii="Times New Roman" w:hAnsi="Times New Roman" w:cs="Times New Roman"/>
          <w:bCs/>
          <w:sz w:val="28"/>
          <w:szCs w:val="28"/>
        </w:rPr>
        <w:t>айма.</w:t>
      </w:r>
    </w:p>
    <w:p w14:paraId="3C1865E4" w14:textId="4C943947" w:rsidR="00C62424" w:rsidRPr="00751DCA" w:rsidRDefault="008744F7" w:rsidP="00C6242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ED1FD1" w:rsidRPr="0075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b/>
          <w:sz w:val="28"/>
          <w:szCs w:val="28"/>
        </w:rPr>
        <w:t>–</w:t>
      </w:r>
      <w:r w:rsidR="004F3C17" w:rsidRPr="0075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01" w:rsidRPr="00751DCA">
        <w:rPr>
          <w:rFonts w:ascii="Times New Roman" w:hAnsi="Times New Roman" w:cs="Times New Roman"/>
          <w:bCs/>
          <w:sz w:val="28"/>
          <w:szCs w:val="28"/>
        </w:rPr>
        <w:t xml:space="preserve">постоянно действующий совещательный орган, включающий в свой состав </w:t>
      </w:r>
      <w:r w:rsidR="007D6F61" w:rsidRPr="00751DCA">
        <w:rPr>
          <w:rFonts w:ascii="Times New Roman" w:hAnsi="Times New Roman" w:cs="Times New Roman"/>
          <w:bCs/>
          <w:sz w:val="28"/>
          <w:szCs w:val="28"/>
        </w:rPr>
        <w:t>руководителей структурных подразделений Фонда (в отсутствие – замещающих их лиц), на которые</w:t>
      </w:r>
      <w:r w:rsidR="004A31AA" w:rsidRPr="00751DCA">
        <w:rPr>
          <w:rFonts w:ascii="Times New Roman" w:hAnsi="Times New Roman" w:cs="Times New Roman"/>
          <w:bCs/>
          <w:sz w:val="28"/>
          <w:szCs w:val="28"/>
        </w:rPr>
        <w:t>,</w:t>
      </w:r>
      <w:r w:rsidR="007D6F61" w:rsidRPr="00751DC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внутренними нормативными документами</w:t>
      </w:r>
      <w:r w:rsidR="004A31AA" w:rsidRPr="00751DCA">
        <w:rPr>
          <w:rFonts w:ascii="Times New Roman" w:hAnsi="Times New Roman" w:cs="Times New Roman"/>
          <w:bCs/>
          <w:sz w:val="28"/>
          <w:szCs w:val="28"/>
        </w:rPr>
        <w:t>,</w:t>
      </w:r>
      <w:r w:rsidR="007D6F61" w:rsidRPr="00751DCA">
        <w:rPr>
          <w:rFonts w:ascii="Times New Roman" w:hAnsi="Times New Roman" w:cs="Times New Roman"/>
          <w:bCs/>
          <w:sz w:val="28"/>
          <w:szCs w:val="28"/>
        </w:rPr>
        <w:t xml:space="preserve"> возложены функции отбора</w:t>
      </w:r>
      <w:r w:rsidR="009832BC" w:rsidRPr="00751DCA">
        <w:rPr>
          <w:rFonts w:ascii="Times New Roman" w:hAnsi="Times New Roman" w:cs="Times New Roman"/>
          <w:bCs/>
          <w:sz w:val="28"/>
          <w:szCs w:val="28"/>
        </w:rPr>
        <w:t>,</w:t>
      </w:r>
      <w:r w:rsidR="007D6F61" w:rsidRPr="00751DCA">
        <w:rPr>
          <w:rFonts w:ascii="Times New Roman" w:hAnsi="Times New Roman" w:cs="Times New Roman"/>
          <w:bCs/>
          <w:sz w:val="28"/>
          <w:szCs w:val="28"/>
        </w:rPr>
        <w:t xml:space="preserve"> сопровождения проектов, мониторинга реализации проектов, юридической службы, а также заместителей директора Фонда, курирующих указанные подразделения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0F099F91" w14:textId="77777777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>Расчетный банк</w:t>
      </w:r>
      <w:r w:rsidRPr="00751DCA">
        <w:rPr>
          <w:rFonts w:ascii="Times New Roman" w:hAnsi="Times New Roman" w:cs="Times New Roman"/>
          <w:sz w:val="28"/>
          <w:szCs w:val="28"/>
        </w:rPr>
        <w:t xml:space="preserve"> – банк, отобранный Фондом для осуществления расчетного обслуживания Заемщиков по программам финансирования Фонда.</w:t>
      </w:r>
    </w:p>
    <w:p w14:paraId="7F3B38F1" w14:textId="47D45FE9" w:rsidR="008744F7" w:rsidRPr="00751DCA" w:rsidRDefault="008744F7" w:rsidP="004F3C1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Реструктуризация – </w:t>
      </w:r>
      <w:r w:rsidRPr="00751DCA">
        <w:rPr>
          <w:rFonts w:ascii="Times New Roman" w:hAnsi="Times New Roman" w:cs="Times New Roman"/>
          <w:sz w:val="28"/>
          <w:szCs w:val="28"/>
        </w:rPr>
        <w:t>изменение договора целевого займа в части срока возврата займа (очередной части займа), размера и порядка уплаты процентов за пользование займом</w:t>
      </w:r>
      <w:r w:rsidR="00C60933" w:rsidRPr="00751DCA">
        <w:rPr>
          <w:rFonts w:ascii="Times New Roman" w:hAnsi="Times New Roman" w:cs="Times New Roman"/>
          <w:sz w:val="28"/>
          <w:szCs w:val="28"/>
        </w:rPr>
        <w:t xml:space="preserve">, а также изменение существенных условий договора займа, за исключением изменения </w:t>
      </w:r>
      <w:r w:rsidR="00276DA6" w:rsidRPr="00751DCA">
        <w:rPr>
          <w:rFonts w:ascii="Times New Roman" w:hAnsi="Times New Roman" w:cs="Times New Roman"/>
          <w:sz w:val="28"/>
          <w:szCs w:val="28"/>
        </w:rPr>
        <w:t>С</w:t>
      </w:r>
      <w:r w:rsidR="00C60933" w:rsidRPr="00751DCA">
        <w:rPr>
          <w:rFonts w:ascii="Times New Roman" w:hAnsi="Times New Roman" w:cs="Times New Roman"/>
          <w:sz w:val="28"/>
          <w:szCs w:val="28"/>
        </w:rPr>
        <w:t>меты проекта</w:t>
      </w:r>
      <w:r w:rsidR="004F3C17" w:rsidRPr="00751DCA">
        <w:rPr>
          <w:rFonts w:ascii="Times New Roman" w:hAnsi="Times New Roman" w:cs="Times New Roman"/>
          <w:sz w:val="28"/>
          <w:szCs w:val="28"/>
        </w:rPr>
        <w:t xml:space="preserve"> в части направлений использования средств займа и состава приобретаемого имущества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1E046964" w14:textId="7765B231" w:rsidR="008744F7" w:rsidRPr="00751DCA" w:rsidRDefault="008744F7" w:rsidP="008744F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Смета проекта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F124A1" w:rsidRPr="00751DCA">
        <w:rPr>
          <w:rFonts w:ascii="Times New Roman" w:hAnsi="Times New Roman" w:cs="Times New Roman"/>
          <w:sz w:val="28"/>
          <w:szCs w:val="28"/>
        </w:rPr>
        <w:t xml:space="preserve">– </w:t>
      </w:r>
      <w:r w:rsidRPr="00751DCA">
        <w:rPr>
          <w:rFonts w:ascii="Times New Roman" w:hAnsi="Times New Roman" w:cs="Times New Roman"/>
          <w:sz w:val="28"/>
          <w:szCs w:val="28"/>
        </w:rPr>
        <w:t>расчёт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14:paraId="2A4BF447" w14:textId="78C695EB" w:rsidR="008744F7" w:rsidRPr="00751DCA" w:rsidRDefault="008744F7" w:rsidP="00D22AF1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="00F124A1" w:rsidRPr="00751DCA">
        <w:rPr>
          <w:rFonts w:ascii="Times New Roman" w:hAnsi="Times New Roman" w:cs="Times New Roman"/>
          <w:sz w:val="28"/>
          <w:szCs w:val="28"/>
        </w:rPr>
        <w:t xml:space="preserve">–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банковский счет, открываемый </w:t>
      </w:r>
      <w:r w:rsidR="00B36B23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аемщиком в Расчетном банке для осуществления расчетов по проекту за счет средств займа в соответствии с требованиями с</w:t>
      </w:r>
      <w:r w:rsidR="00A02E8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тандарт</w:t>
      </w:r>
      <w:r w:rsidR="00A27C46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ов </w:t>
      </w:r>
      <w:r w:rsidR="00A02E8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Фондов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определяющ</w:t>
      </w:r>
      <w:r w:rsidR="00A27C46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их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условия и порядок отбора проектов для финансирования по соответствующей программе.</w:t>
      </w:r>
    </w:p>
    <w:p w14:paraId="3EE6FE31" w14:textId="77777777" w:rsidR="008744F7" w:rsidRPr="00751DCA" w:rsidRDefault="008744F7" w:rsidP="004B6B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751DCA">
        <w:rPr>
          <w:rFonts w:ascii="Times New Roman" w:hAnsi="Times New Roman" w:cs="Times New Roman"/>
          <w:sz w:val="28"/>
          <w:szCs w:val="28"/>
        </w:rPr>
        <w:t>–</w:t>
      </w:r>
      <w:r w:rsidR="00F52147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документ проекта, определяющий порядок и условия работ по проекту, в том числе цель, задачи</w:t>
      </w:r>
      <w:r w:rsidR="00F52147" w:rsidRPr="00751DCA">
        <w:rPr>
          <w:rFonts w:ascii="Times New Roman" w:hAnsi="Times New Roman" w:cs="Times New Roman"/>
          <w:sz w:val="28"/>
          <w:szCs w:val="28"/>
        </w:rPr>
        <w:t xml:space="preserve"> 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EA513C" w:rsidRPr="00751DCA">
        <w:rPr>
          <w:rFonts w:ascii="Times New Roman" w:hAnsi="Times New Roman" w:cs="Times New Roman"/>
          <w:sz w:val="28"/>
          <w:szCs w:val="28"/>
        </w:rPr>
        <w:t>; является приложением к договору займа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3EB272B2" w14:textId="31813D1B" w:rsidR="00A02E87" w:rsidRPr="00751DCA" w:rsidRDefault="00E10A7D" w:rsidP="00A02E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>Факты деятельности</w:t>
      </w:r>
      <w:r w:rsidR="007374AE" w:rsidRPr="00751DCA">
        <w:rPr>
          <w:rFonts w:ascii="Times New Roman" w:hAnsi="Times New Roman" w:cs="Times New Roman"/>
          <w:sz w:val="28"/>
          <w:szCs w:val="28"/>
        </w:rPr>
        <w:t xml:space="preserve"> – события, с которыми законодательство связывает признание </w:t>
      </w:r>
      <w:r w:rsidR="00944B4E" w:rsidRPr="00751DCA">
        <w:rPr>
          <w:rFonts w:ascii="Times New Roman" w:hAnsi="Times New Roman" w:cs="Times New Roman"/>
          <w:sz w:val="28"/>
          <w:szCs w:val="28"/>
          <w:lang w:eastAsia="ru-RU"/>
        </w:rPr>
        <w:t>срока исполнения обязательств должника перед кредиторами наступившим</w:t>
      </w:r>
      <w:r w:rsidR="00944B4E" w:rsidRPr="00751DCA">
        <w:rPr>
          <w:rFonts w:ascii="Times New Roman" w:hAnsi="Times New Roman" w:cs="Times New Roman"/>
          <w:sz w:val="28"/>
          <w:szCs w:val="28"/>
        </w:rPr>
        <w:t xml:space="preserve"> (срочная </w:t>
      </w:r>
      <w:r w:rsidR="007374AE" w:rsidRPr="00751DCA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944B4E" w:rsidRPr="00751DCA">
        <w:rPr>
          <w:rFonts w:ascii="Times New Roman" w:hAnsi="Times New Roman" w:cs="Times New Roman"/>
          <w:sz w:val="28"/>
          <w:szCs w:val="28"/>
        </w:rPr>
        <w:t xml:space="preserve">задолженность), </w:t>
      </w:r>
      <w:r w:rsidR="007374AE" w:rsidRPr="00751DCA">
        <w:rPr>
          <w:rFonts w:ascii="Times New Roman" w:hAnsi="Times New Roman" w:cs="Times New Roman"/>
          <w:sz w:val="28"/>
          <w:szCs w:val="28"/>
        </w:rPr>
        <w:t>в т.ч. банкротство, ликвидация</w:t>
      </w:r>
      <w:r w:rsidR="00F9007D" w:rsidRPr="00751DCA">
        <w:rPr>
          <w:rFonts w:ascii="Times New Roman" w:hAnsi="Times New Roman" w:cs="Times New Roman"/>
          <w:sz w:val="28"/>
          <w:szCs w:val="28"/>
        </w:rPr>
        <w:t>, сведения</w:t>
      </w:r>
      <w:r w:rsidR="000241C3" w:rsidRPr="00751DCA">
        <w:rPr>
          <w:rFonts w:ascii="Times New Roman" w:hAnsi="Times New Roman" w:cs="Times New Roman"/>
          <w:sz w:val="28"/>
          <w:szCs w:val="28"/>
        </w:rPr>
        <w:t xml:space="preserve"> о которых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0241C3" w:rsidRPr="00751DCA">
        <w:rPr>
          <w:rFonts w:ascii="Times New Roman" w:hAnsi="Times New Roman" w:cs="Times New Roman"/>
          <w:sz w:val="28"/>
          <w:szCs w:val="28"/>
        </w:rPr>
        <w:t>т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согласно Федеральному закону </w:t>
      </w:r>
      <w:r w:rsidR="00D02691" w:rsidRPr="00751DCA">
        <w:rPr>
          <w:rFonts w:ascii="Times New Roman" w:hAnsi="Times New Roman" w:cs="Times New Roman"/>
          <w:sz w:val="28"/>
          <w:szCs w:val="28"/>
        </w:rPr>
        <w:t>«</w:t>
      </w:r>
      <w:r w:rsidR="00F9007D" w:rsidRPr="00751DC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02691" w:rsidRPr="00751DCA">
        <w:rPr>
          <w:rFonts w:ascii="Times New Roman" w:hAnsi="Times New Roman" w:cs="Times New Roman"/>
          <w:sz w:val="28"/>
          <w:szCs w:val="28"/>
        </w:rPr>
        <w:t>»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 и Федеральному закону </w:t>
      </w:r>
      <w:r w:rsidR="00D02691" w:rsidRPr="00751DCA">
        <w:rPr>
          <w:rFonts w:ascii="Times New Roman" w:hAnsi="Times New Roman" w:cs="Times New Roman"/>
          <w:sz w:val="28"/>
          <w:szCs w:val="28"/>
        </w:rPr>
        <w:t>«</w:t>
      </w:r>
      <w:r w:rsidR="00F9007D" w:rsidRPr="00751DCA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02691" w:rsidRPr="00751DCA">
        <w:rPr>
          <w:rFonts w:ascii="Times New Roman" w:hAnsi="Times New Roman" w:cs="Times New Roman"/>
          <w:sz w:val="28"/>
          <w:szCs w:val="28"/>
        </w:rPr>
        <w:t>»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, а также состояние арбитражных дел Заемщиков в части объема предъявленных к ним денежных требований. </w:t>
      </w:r>
    </w:p>
    <w:p w14:paraId="5EE6E8C9" w14:textId="77777777" w:rsidR="00A02E87" w:rsidRPr="00751DCA" w:rsidRDefault="00A02E87" w:rsidP="00A02E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bCs/>
          <w:sz w:val="28"/>
          <w:szCs w:val="28"/>
        </w:rPr>
        <w:t xml:space="preserve">Фонд – </w:t>
      </w:r>
      <w:r w:rsidRPr="00751DCA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автономное учреждение «Российский фонд технологического развития» (Фонд развития промышленности). </w:t>
      </w:r>
    </w:p>
    <w:p w14:paraId="5B7D43DB" w14:textId="77777777" w:rsidR="00A02E87" w:rsidRPr="00751DCA" w:rsidRDefault="00A02E87" w:rsidP="00A02E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bCs/>
          <w:sz w:val="28"/>
          <w:szCs w:val="28"/>
        </w:rPr>
        <w:t xml:space="preserve">Фонд ВО – </w:t>
      </w:r>
      <w:r w:rsidRPr="00751DCA">
        <w:rPr>
          <w:rFonts w:ascii="Times New Roman" w:hAnsi="Times New Roman" w:cs="Times New Roman"/>
          <w:bCs/>
          <w:sz w:val="28"/>
          <w:szCs w:val="28"/>
        </w:rPr>
        <w:t>Автономное учреждение «Региональный фонд развития промышленности Воронежской области».</w:t>
      </w:r>
      <w:r w:rsidRPr="00751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A1046B" w14:textId="77777777" w:rsidR="00A02E87" w:rsidRPr="00751DCA" w:rsidRDefault="008744F7" w:rsidP="00A02E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="00A02E87" w:rsidRPr="00751DCA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1DCA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Фонда, к компетенции которого уставом отнесено принятие решений о предоставлении финансирования проектов, </w:t>
      </w:r>
      <w:r w:rsidRPr="00751DCA">
        <w:rPr>
          <w:rFonts w:ascii="Times New Roman" w:hAnsi="Times New Roman" w:cs="Times New Roman"/>
          <w:sz w:val="28"/>
          <w:szCs w:val="28"/>
          <w:lang w:val="x-none"/>
        </w:rPr>
        <w:t>изменени</w:t>
      </w:r>
      <w:r w:rsidRPr="00751DCA">
        <w:rPr>
          <w:rFonts w:ascii="Times New Roman" w:hAnsi="Times New Roman" w:cs="Times New Roman"/>
          <w:sz w:val="28"/>
          <w:szCs w:val="28"/>
        </w:rPr>
        <w:t>и</w:t>
      </w:r>
      <w:r w:rsidRPr="00751DCA">
        <w:rPr>
          <w:rFonts w:ascii="Times New Roman" w:hAnsi="Times New Roman" w:cs="Times New Roman"/>
          <w:sz w:val="28"/>
          <w:szCs w:val="28"/>
          <w:lang w:val="x-none"/>
        </w:rPr>
        <w:t xml:space="preserve"> объема финансовой поддержки проектов, решение о финансировании которых было принято ранее, включая прекращение финансирования</w:t>
      </w:r>
      <w:r w:rsidRPr="00751DCA">
        <w:rPr>
          <w:rFonts w:ascii="Times New Roman" w:hAnsi="Times New Roman" w:cs="Times New Roman"/>
          <w:sz w:val="28"/>
          <w:szCs w:val="28"/>
        </w:rPr>
        <w:t xml:space="preserve">, о досрочном возврате предоставленных денежных средств, о реструктуризации задолженности перед Фондом, о </w:t>
      </w:r>
      <w:r w:rsidRPr="00751DCA">
        <w:rPr>
          <w:rFonts w:ascii="Times New Roman" w:hAnsi="Times New Roman" w:cs="Times New Roman"/>
          <w:sz w:val="28"/>
          <w:szCs w:val="28"/>
          <w:lang w:val="x-none"/>
        </w:rPr>
        <w:t>согласовани</w:t>
      </w:r>
      <w:r w:rsidRPr="00751DCA">
        <w:rPr>
          <w:rFonts w:ascii="Times New Roman" w:hAnsi="Times New Roman" w:cs="Times New Roman"/>
          <w:sz w:val="28"/>
          <w:szCs w:val="28"/>
        </w:rPr>
        <w:t>и</w:t>
      </w:r>
      <w:r w:rsidRPr="00751DCA">
        <w:rPr>
          <w:rFonts w:ascii="Times New Roman" w:hAnsi="Times New Roman" w:cs="Times New Roman"/>
          <w:sz w:val="28"/>
          <w:szCs w:val="28"/>
          <w:lang w:val="x-none"/>
        </w:rPr>
        <w:t xml:space="preserve"> вида и объема обеспечения исполнения обязательств по возврату предоставленного финансирования</w:t>
      </w:r>
    </w:p>
    <w:p w14:paraId="0F33713D" w14:textId="77777777" w:rsidR="00A02E87" w:rsidRPr="00751DCA" w:rsidRDefault="00A02E87" w:rsidP="00A02E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b/>
          <w:sz w:val="28"/>
          <w:szCs w:val="28"/>
        </w:rPr>
        <w:t>Экспертный совет Фонда ВО</w:t>
      </w:r>
      <w:r w:rsidRPr="00751DCA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 ВО, к компетенции которого относится принятие решения о предоставлении финансовой поддержки по проектам, определение объема </w:t>
      </w:r>
      <w:r w:rsidR="001B2593" w:rsidRPr="00751DCA">
        <w:rPr>
          <w:rFonts w:ascii="Times New Roman" w:hAnsi="Times New Roman" w:cs="Times New Roman"/>
          <w:sz w:val="28"/>
          <w:szCs w:val="28"/>
        </w:rPr>
        <w:t xml:space="preserve">и срока предоставления </w:t>
      </w:r>
      <w:r w:rsidRPr="00751DCA">
        <w:rPr>
          <w:rFonts w:ascii="Times New Roman" w:hAnsi="Times New Roman" w:cs="Times New Roman"/>
          <w:sz w:val="28"/>
          <w:szCs w:val="28"/>
        </w:rPr>
        <w:t xml:space="preserve">финансовой поддержки отобранных проектов, изменении объема финансовой поддержки проектов, решение о финансировании которых было принято ранее, включая прекращение финансирования и принятие решений о досрочном возврате предоставленных денежных средств, о </w:t>
      </w:r>
      <w:r w:rsidRPr="00751DCA">
        <w:rPr>
          <w:rFonts w:ascii="Times New Roman" w:hAnsi="Times New Roman" w:cs="Times New Roman"/>
          <w:sz w:val="28"/>
          <w:szCs w:val="28"/>
        </w:rPr>
        <w:lastRenderedPageBreak/>
        <w:t>реструктуризации задолженности перед Фондами, о согласовании вида и объема обеспечения исполнения обязательств по возврату предоставленного финансирования.</w:t>
      </w:r>
    </w:p>
    <w:bookmarkEnd w:id="6"/>
    <w:bookmarkEnd w:id="7"/>
    <w:p w14:paraId="438BE815" w14:textId="7769A8AA" w:rsidR="007C0AC3" w:rsidRPr="00751DCA" w:rsidRDefault="007C0AC3" w:rsidP="00E900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BE768C" w:rsidRPr="00751DCA">
        <w:rPr>
          <w:rFonts w:ascii="Times New Roman" w:hAnsi="Times New Roman" w:cs="Times New Roman"/>
          <w:sz w:val="28"/>
          <w:szCs w:val="28"/>
        </w:rPr>
        <w:t>с</w:t>
      </w:r>
      <w:r w:rsidRPr="00751DCA">
        <w:rPr>
          <w:rFonts w:ascii="Times New Roman" w:hAnsi="Times New Roman" w:cs="Times New Roman"/>
          <w:sz w:val="28"/>
          <w:szCs w:val="28"/>
        </w:rPr>
        <w:t xml:space="preserve">тандарте также используются термины, определенные в других </w:t>
      </w:r>
      <w:r w:rsidR="0052185A" w:rsidRPr="00751DCA">
        <w:rPr>
          <w:rFonts w:ascii="Times New Roman" w:hAnsi="Times New Roman" w:cs="Times New Roman"/>
          <w:sz w:val="28"/>
          <w:szCs w:val="28"/>
        </w:rPr>
        <w:t>с</w:t>
      </w:r>
      <w:r w:rsidR="005C332F" w:rsidRPr="00751DCA">
        <w:rPr>
          <w:rFonts w:ascii="Times New Roman" w:hAnsi="Times New Roman" w:cs="Times New Roman"/>
          <w:sz w:val="28"/>
          <w:szCs w:val="28"/>
        </w:rPr>
        <w:t>тандартах Фондов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69534CEF" w14:textId="77777777" w:rsidR="006319ED" w:rsidRPr="00751DCA" w:rsidRDefault="00522CCF" w:rsidP="001C3C2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firstLine="349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37460692"/>
      <w:bookmarkStart w:id="9" w:name="_Toc424117593"/>
      <w:bookmarkStart w:id="10" w:name="_Toc61340559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Инструменты</w:t>
      </w:r>
      <w:r w:rsidR="00400E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376AB5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</w:t>
      </w:r>
      <w:r w:rsidR="00952939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параметры</w:t>
      </w:r>
      <w:r w:rsidR="00376AB5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C5662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мониторинга </w:t>
      </w:r>
      <w:r w:rsidR="002449F9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займов и </w:t>
      </w:r>
      <w:r w:rsidR="00CD1B82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проектов</w:t>
      </w:r>
      <w:bookmarkStart w:id="11" w:name="_Toc424117594"/>
      <w:bookmarkEnd w:id="8"/>
      <w:bookmarkEnd w:id="9"/>
      <w:bookmarkEnd w:id="10"/>
    </w:p>
    <w:p w14:paraId="3BBB6ED3" w14:textId="47FC3940" w:rsidR="00A92584" w:rsidRPr="00751DCA" w:rsidRDefault="00944B4E" w:rsidP="001F5AC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целью </w:t>
      </w:r>
      <w:r w:rsidR="00D22DC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отслеживания хода </w:t>
      </w:r>
      <w:r w:rsidR="007B6DA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реализации </w:t>
      </w:r>
      <w:r w:rsidR="002D54E8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профинансированных Фондами</w:t>
      </w:r>
      <w:r w:rsidR="004F3C17" w:rsidRPr="0075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A7" w:rsidRPr="00751DCA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A91BCC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51DCA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="00A91BCC" w:rsidRPr="00751DCA">
        <w:rPr>
          <w:rFonts w:ascii="Times New Roman" w:hAnsi="Times New Roman" w:cs="Times New Roman"/>
          <w:bCs/>
          <w:sz w:val="28"/>
          <w:szCs w:val="28"/>
        </w:rPr>
        <w:t xml:space="preserve">выявления событий, </w:t>
      </w:r>
      <w:r w:rsidR="001F5AC9" w:rsidRPr="00751DCA">
        <w:rPr>
          <w:rFonts w:ascii="Times New Roman" w:hAnsi="Times New Roman" w:cs="Times New Roman"/>
          <w:bCs/>
          <w:sz w:val="28"/>
          <w:szCs w:val="28"/>
        </w:rPr>
        <w:t xml:space="preserve">приводящих к </w:t>
      </w:r>
      <w:r w:rsidR="006634FB" w:rsidRPr="00751DCA">
        <w:rPr>
          <w:rFonts w:ascii="Times New Roman" w:hAnsi="Times New Roman" w:cs="Times New Roman"/>
          <w:bCs/>
          <w:sz w:val="28"/>
          <w:szCs w:val="28"/>
        </w:rPr>
        <w:t>увелич</w:t>
      </w:r>
      <w:r w:rsidR="001F5AC9" w:rsidRPr="00751DCA">
        <w:rPr>
          <w:rFonts w:ascii="Times New Roman" w:hAnsi="Times New Roman" w:cs="Times New Roman"/>
          <w:bCs/>
          <w:sz w:val="28"/>
          <w:szCs w:val="28"/>
        </w:rPr>
        <w:t>ению</w:t>
      </w:r>
      <w:r w:rsidR="00A91BCC" w:rsidRPr="00751DCA"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1F5AC9" w:rsidRPr="00751DCA">
        <w:rPr>
          <w:rFonts w:ascii="Times New Roman" w:hAnsi="Times New Roman" w:cs="Times New Roman"/>
          <w:bCs/>
          <w:sz w:val="28"/>
          <w:szCs w:val="28"/>
        </w:rPr>
        <w:t>а</w:t>
      </w:r>
      <w:r w:rsidR="00A91BCC" w:rsidRPr="0075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bCs/>
          <w:sz w:val="28"/>
          <w:szCs w:val="28"/>
        </w:rPr>
        <w:t>невозвращения суммы займа и процентов</w:t>
      </w:r>
      <w:r w:rsidR="004F3C17" w:rsidRPr="00751DCA">
        <w:rPr>
          <w:rFonts w:ascii="Times New Roman" w:hAnsi="Times New Roman" w:cs="Times New Roman"/>
          <w:bCs/>
          <w:sz w:val="28"/>
          <w:szCs w:val="28"/>
        </w:rPr>
        <w:t>,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32654D" w:rsidRPr="00751DCA">
        <w:rPr>
          <w:rFonts w:ascii="Times New Roman" w:hAnsi="Times New Roman" w:cs="Times New Roman"/>
          <w:sz w:val="28"/>
          <w:szCs w:val="28"/>
        </w:rPr>
        <w:t>Фонд</w:t>
      </w:r>
      <w:r w:rsidR="002D54E8" w:rsidRPr="00751DCA">
        <w:rPr>
          <w:rFonts w:ascii="Times New Roman" w:hAnsi="Times New Roman" w:cs="Times New Roman"/>
          <w:sz w:val="28"/>
          <w:szCs w:val="28"/>
        </w:rPr>
        <w:t>ы</w:t>
      </w:r>
      <w:r w:rsidR="0032654D" w:rsidRPr="00751DC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E768C" w:rsidRPr="00751DCA">
        <w:rPr>
          <w:rFonts w:ascii="Times New Roman" w:hAnsi="Times New Roman" w:cs="Times New Roman"/>
          <w:sz w:val="28"/>
          <w:szCs w:val="28"/>
        </w:rPr>
        <w:t>ю</w:t>
      </w:r>
      <w:r w:rsidR="0032654D" w:rsidRPr="00751DCA">
        <w:rPr>
          <w:rFonts w:ascii="Times New Roman" w:hAnsi="Times New Roman" w:cs="Times New Roman"/>
          <w:sz w:val="28"/>
          <w:szCs w:val="28"/>
        </w:rPr>
        <w:t xml:space="preserve">т </w:t>
      </w:r>
      <w:r w:rsidR="002C5662" w:rsidRPr="00751DCA">
        <w:rPr>
          <w:rFonts w:ascii="Times New Roman" w:hAnsi="Times New Roman" w:cs="Times New Roman"/>
          <w:sz w:val="28"/>
          <w:szCs w:val="28"/>
        </w:rPr>
        <w:t>мониторинг</w:t>
      </w:r>
      <w:r w:rsidR="0032654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D1B82" w:rsidRPr="00751DCA">
        <w:rPr>
          <w:rFonts w:ascii="Times New Roman" w:hAnsi="Times New Roman" w:cs="Times New Roman"/>
          <w:sz w:val="28"/>
          <w:szCs w:val="28"/>
        </w:rPr>
        <w:t>займов и проектов</w:t>
      </w:r>
      <w:r w:rsidR="0032654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7A3BD5" w:rsidRPr="00751DCA">
        <w:rPr>
          <w:rFonts w:ascii="Times New Roman" w:hAnsi="Times New Roman" w:cs="Times New Roman"/>
          <w:sz w:val="28"/>
          <w:szCs w:val="28"/>
        </w:rPr>
        <w:t>с применением</w:t>
      </w:r>
      <w:r w:rsidR="00211421" w:rsidRPr="00751DCA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2654D" w:rsidRPr="00751DC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A3BD5" w:rsidRPr="00751DCA">
        <w:rPr>
          <w:rFonts w:ascii="Times New Roman" w:hAnsi="Times New Roman" w:cs="Times New Roman"/>
          <w:sz w:val="28"/>
          <w:szCs w:val="28"/>
        </w:rPr>
        <w:t>ов</w:t>
      </w:r>
      <w:r w:rsidR="00A92584" w:rsidRPr="00751DCA">
        <w:rPr>
          <w:rFonts w:ascii="Times New Roman" w:hAnsi="Times New Roman" w:cs="Times New Roman"/>
          <w:sz w:val="28"/>
          <w:szCs w:val="28"/>
        </w:rPr>
        <w:t>:</w:t>
      </w:r>
    </w:p>
    <w:p w14:paraId="2097741D" w14:textId="49DA9F3B" w:rsidR="00E94F0F" w:rsidRPr="00751DCA" w:rsidRDefault="002449F9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_Ref496788622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отслеживание </w:t>
      </w:r>
      <w:r w:rsidR="00430500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операций по Счетам Заемщиков</w:t>
      </w:r>
      <w:r w:rsidR="0091581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Расчетного банка</w:t>
      </w:r>
      <w:r w:rsidR="00E94F0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12"/>
    </w:p>
    <w:p w14:paraId="6D4E3FBE" w14:textId="77777777" w:rsidR="001F4D97" w:rsidRPr="00751DCA" w:rsidRDefault="00E94F0F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предварительн</w:t>
      </w:r>
      <w:r w:rsidR="001F4D9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акцепт Фондом любых операций </w:t>
      </w:r>
      <w:r w:rsidR="00AF021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аемщик</w:t>
      </w:r>
      <w:r w:rsidR="00F80163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расходованию средств </w:t>
      </w:r>
      <w:r w:rsidR="00944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займа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Счета</w:t>
      </w:r>
      <w:r w:rsidR="00014A30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DF0599A" w14:textId="7A340001" w:rsidR="00A92584" w:rsidRPr="00751DCA" w:rsidRDefault="00F13E25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_Ref496788629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регулярные </w:t>
      </w:r>
      <w:r w:rsidR="000C4BF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</w:t>
      </w:r>
      <w:r w:rsidR="001F4D9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исполнения Заемщиком Сметы </w:t>
      </w:r>
      <w:r w:rsidR="00D33CD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F4D9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роекта</w:t>
      </w:r>
      <w:r w:rsidR="000C4BF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информ</w:t>
      </w:r>
      <w:r w:rsidR="00F724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ации, предоставленной Заемщиком</w:t>
      </w:r>
      <w:r w:rsidR="00A9258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13"/>
    </w:p>
    <w:p w14:paraId="38AA5345" w14:textId="01536109" w:rsidR="008E7688" w:rsidRPr="00751DCA" w:rsidRDefault="00D80441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_Ref496788635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систематический </w:t>
      </w:r>
      <w:r w:rsidR="00C6723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сбор и анализ </w:t>
      </w:r>
      <w:r w:rsidR="005F2DD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</w:t>
      </w:r>
      <w:r w:rsidR="00C6723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267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</w:t>
      </w:r>
      <w:r w:rsidR="00C6723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267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768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</w:t>
      </w:r>
      <w:r w:rsidR="00D33CD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94F0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роекта </w:t>
      </w:r>
      <w:r w:rsidR="008E768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F05B7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Календарным планом и Т</w:t>
      </w:r>
      <w:r w:rsidR="00F80163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ехническим заданием</w:t>
      </w:r>
      <w:r w:rsidR="00F724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36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993B6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FC36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выполнении установленных договором займа целевых показателей эффективности </w:t>
      </w:r>
      <w:r w:rsidR="00F724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основе </w:t>
      </w:r>
      <w:r w:rsidR="005F2DD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отчетности</w:t>
      </w:r>
      <w:r w:rsidR="00F724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предоставленной Заемщиком</w:t>
      </w:r>
      <w:r w:rsidR="00F80163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14"/>
    </w:p>
    <w:p w14:paraId="79494E50" w14:textId="77777777" w:rsidR="00CB63E2" w:rsidRPr="00751DCA" w:rsidRDefault="00CB63E2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Контрольных мероприятий;</w:t>
      </w:r>
    </w:p>
    <w:p w14:paraId="0C4E4183" w14:textId="77777777" w:rsidR="00A92584" w:rsidRPr="00751DCA" w:rsidRDefault="005F2DDD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систематический сбор и анализ информации о </w:t>
      </w:r>
      <w:r w:rsidR="005C72F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C72F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C72F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2D4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факт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="00342D4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</w:t>
      </w:r>
      <w:r w:rsidR="005C72F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F762B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аемщиков</w:t>
      </w:r>
      <w:r w:rsidR="00861A23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гарантов, </w:t>
      </w:r>
      <w:r w:rsidR="00861A23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поручителей и залогодателей по займу</w:t>
      </w:r>
      <w:r w:rsidR="00A9258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133E82D" w14:textId="77777777" w:rsidR="00BB2479" w:rsidRPr="00751DCA" w:rsidRDefault="00094ACD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проверок фактического наличия и </w:t>
      </w:r>
      <w:r w:rsidR="00BB247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состояния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предметов залога</w:t>
      </w:r>
      <w:r w:rsidR="00BB247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F5ED8EC" w14:textId="77777777" w:rsidR="00A90E8C" w:rsidRPr="00751DCA" w:rsidRDefault="008E7688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соблюдени</w:t>
      </w:r>
      <w:r w:rsidR="00014A30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5DA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аемщиком сроков перечисления платежей по погашению </w:t>
      </w:r>
      <w:r w:rsidR="00CF267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процентов и сумм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 долга в соответствии с графиком, предусмотренным договором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9203EF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айма</w:t>
      </w:r>
      <w:r w:rsidR="00993B6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14:paraId="64B48FA7" w14:textId="77777777" w:rsidR="00211421" w:rsidRPr="00751DCA" w:rsidRDefault="00211421" w:rsidP="00AB525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Соответствующие права и обязанности сторон в ходе осуществления мониторинга займа и проекта включаются в договор займа.</w:t>
      </w:r>
    </w:p>
    <w:p w14:paraId="7DF7E32A" w14:textId="4D484869" w:rsidR="005A414B" w:rsidRPr="00751DCA" w:rsidRDefault="005A414B" w:rsidP="00492EA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Особенности осуществления мониторинга могут устанавливаться в соответствующих Стандартах</w:t>
      </w:r>
      <w:r w:rsidR="00157C5E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>, определяющих их условия</w:t>
      </w:r>
      <w:r w:rsidR="0074352C" w:rsidRPr="00751DCA">
        <w:rPr>
          <w:rFonts w:ascii="Times New Roman" w:hAnsi="Times New Roman" w:cs="Times New Roman"/>
          <w:sz w:val="28"/>
          <w:szCs w:val="28"/>
        </w:rPr>
        <w:t xml:space="preserve"> и порядок отбора проектов для финансирования по программам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29D2B8DF" w14:textId="77777777" w:rsidR="00654DB4" w:rsidRPr="00751DCA" w:rsidRDefault="00376AB5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="00671B18" w:rsidRPr="00751DCA">
        <w:rPr>
          <w:rFonts w:ascii="Times New Roman" w:hAnsi="Times New Roman" w:cs="Times New Roman"/>
          <w:sz w:val="28"/>
          <w:szCs w:val="28"/>
        </w:rPr>
        <w:t>мониторинга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со стороны Фонд</w:t>
      </w:r>
      <w:r w:rsidR="00EE416F" w:rsidRPr="00751DCA">
        <w:rPr>
          <w:rFonts w:ascii="Times New Roman" w:hAnsi="Times New Roman" w:cs="Times New Roman"/>
          <w:sz w:val="28"/>
          <w:szCs w:val="28"/>
        </w:rPr>
        <w:t>ов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D09C5" w:rsidRPr="00751DCA">
        <w:rPr>
          <w:rFonts w:ascii="Times New Roman" w:hAnsi="Times New Roman" w:cs="Times New Roman"/>
          <w:sz w:val="28"/>
          <w:szCs w:val="28"/>
        </w:rPr>
        <w:t>использования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средств займа и</w:t>
      </w:r>
      <w:r w:rsidR="0071622D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Pr="00751DCA">
        <w:rPr>
          <w:rFonts w:ascii="Times New Roman" w:hAnsi="Times New Roman" w:cs="Times New Roman"/>
          <w:sz w:val="28"/>
          <w:szCs w:val="28"/>
        </w:rPr>
        <w:t>или</w:t>
      </w:r>
      <w:r w:rsidR="0071622D" w:rsidRPr="00751DCA">
        <w:rPr>
          <w:rFonts w:ascii="Times New Roman" w:hAnsi="Times New Roman" w:cs="Times New Roman"/>
          <w:sz w:val="28"/>
          <w:szCs w:val="28"/>
        </w:rPr>
        <w:t>)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реализации проекта Заемщик</w:t>
      </w:r>
      <w:r w:rsidR="00912CFB" w:rsidRPr="00751DCA">
        <w:rPr>
          <w:rFonts w:ascii="Times New Roman" w:hAnsi="Times New Roman" w:cs="Times New Roman"/>
          <w:sz w:val="28"/>
          <w:szCs w:val="28"/>
        </w:rPr>
        <w:t>:</w:t>
      </w:r>
    </w:p>
    <w:p w14:paraId="140B0B2C" w14:textId="77777777" w:rsidR="00654DB4" w:rsidRPr="00751DCA" w:rsidRDefault="00306DA5" w:rsidP="00271B4E">
      <w:pPr>
        <w:widowControl w:val="0"/>
        <w:numPr>
          <w:ilvl w:val="2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B9152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 w:rsidR="00912CF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6E7ED5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Фондам</w:t>
      </w:r>
      <w:r w:rsidR="009E257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необходимые первичные, бухгалтерские и отчетные документы, подтверждающие использование </w:t>
      </w:r>
      <w:r w:rsidR="009203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займа</w:t>
      </w:r>
      <w:r w:rsidR="00376AB5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ход реализации проекта</w:t>
      </w:r>
      <w:r w:rsidR="00654DB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6B84764" w14:textId="77777777" w:rsidR="00654DB4" w:rsidRPr="00751DCA" w:rsidRDefault="00B91528" w:rsidP="00271B4E">
      <w:pPr>
        <w:widowControl w:val="0"/>
        <w:numPr>
          <w:ilvl w:val="2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</w:t>
      </w:r>
      <w:r w:rsidR="00912CF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EC6AB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7ED5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Фондов</w:t>
      </w:r>
      <w:r w:rsidR="009E257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мест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="009E257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E257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03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E257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аемщика 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C6AB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EC6AB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90E8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реализации проекта </w:t>
      </w:r>
      <w:r w:rsidR="009E257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8852E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осуществления </w:t>
      </w:r>
      <w:r w:rsidR="00654DB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мероприятия;</w:t>
      </w:r>
    </w:p>
    <w:p w14:paraId="669787D7" w14:textId="77777777" w:rsidR="009F6AFC" w:rsidRPr="00751DCA" w:rsidRDefault="00654DB4" w:rsidP="00271B4E">
      <w:pPr>
        <w:widowControl w:val="0"/>
        <w:numPr>
          <w:ilvl w:val="2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оформ</w:t>
      </w:r>
      <w:r w:rsidR="00912CF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заранее данный акцепт на списание Фондом денежных средств со Счета в случаях, предусмотренных договором займа</w:t>
      </w:r>
      <w:r w:rsidR="0021142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A620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предоставляет доступ к Счету представителям Фон</w:t>
      </w:r>
      <w:r w:rsidR="00BA620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 для мониторинга операций</w:t>
      </w:r>
      <w:r w:rsidR="009F6AFC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;</w:t>
      </w:r>
    </w:p>
    <w:p w14:paraId="5E432C01" w14:textId="77777777" w:rsidR="00AA0747" w:rsidRPr="00751DCA" w:rsidRDefault="00AA0747" w:rsidP="00271B4E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</w:t>
      </w:r>
      <w:r w:rsidR="006E7ED5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вает допуск представителей Фондов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месту нахождения для проверки фактического наличия и состояния предмета залога.</w:t>
      </w:r>
    </w:p>
    <w:p w14:paraId="51FC0797" w14:textId="32F86646" w:rsidR="00570A13" w:rsidRPr="00751DCA" w:rsidRDefault="0065086E" w:rsidP="0065086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отчетности, </w:t>
      </w:r>
      <w:r w:rsidR="00570A13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представляются Заемщиком с использованием Личного кабинета Заемщика. Документы должны быть подписаны (удостоверены) усиленной квалифицированной электронной подписью уполномоченного лица. Указанная в Договоре отчетность считается представленной Заемщиком с момента ее публикации в Личном кабинете Заемщика. </w:t>
      </w:r>
      <w:r w:rsidR="00570A13" w:rsidRPr="00751DCA">
        <w:rPr>
          <w:rFonts w:ascii="Times New Roman" w:hAnsi="Times New Roman" w:cs="Times New Roman"/>
          <w:sz w:val="28"/>
          <w:szCs w:val="28"/>
        </w:rPr>
        <w:t>Фонд</w:t>
      </w:r>
      <w:r w:rsidR="00F45EBA" w:rsidRPr="00751DCA">
        <w:rPr>
          <w:rFonts w:ascii="Times New Roman" w:hAnsi="Times New Roman" w:cs="Times New Roman"/>
          <w:sz w:val="28"/>
          <w:szCs w:val="28"/>
        </w:rPr>
        <w:t>ы</w:t>
      </w:r>
      <w:r w:rsidR="00570A13" w:rsidRPr="00751DCA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7A74B7" w:rsidRPr="00751DCA">
        <w:rPr>
          <w:rFonts w:ascii="Times New Roman" w:hAnsi="Times New Roman" w:cs="Times New Roman"/>
          <w:sz w:val="28"/>
          <w:szCs w:val="28"/>
        </w:rPr>
        <w:t>ю</w:t>
      </w:r>
      <w:r w:rsidR="00570A13" w:rsidRPr="00751DCA">
        <w:rPr>
          <w:rFonts w:ascii="Times New Roman" w:hAnsi="Times New Roman" w:cs="Times New Roman"/>
          <w:sz w:val="28"/>
          <w:szCs w:val="28"/>
        </w:rPr>
        <w:t>т за собой право запросить у Заемщика документы, входящие в состав отчетности, на бумажном носителе.</w:t>
      </w:r>
      <w:r w:rsidR="00570A13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14:paraId="4CBC14E8" w14:textId="77777777" w:rsidR="00CF2D84" w:rsidRPr="00751DCA" w:rsidRDefault="00CF2D84" w:rsidP="00CF2D8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мониторинга Фонд</w:t>
      </w:r>
      <w:r w:rsidR="005270C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ами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могут привлекаться сторонние организации (лица) для проведения экспертизы, оценки, анализа, проведения Контрольных мероприятий или оказания других услуг. Порядок привлечения таких организаций 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(лиц) регламентируется Положения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порядке проведения регламентированных закупок Фонд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ов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утвержденным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Наблюдательным советом Фонда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270C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и/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="005270C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ли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 ВО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14:paraId="667AD515" w14:textId="77777777" w:rsidR="00CF2D84" w:rsidRPr="00751DCA" w:rsidRDefault="00CF2D84" w:rsidP="00CF2D8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Мониторинг займов </w:t>
      </w:r>
      <w:r w:rsidR="00F45EB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проектов осуществляется Фондами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следующим параметрам:</w:t>
      </w:r>
    </w:p>
    <w:p w14:paraId="114D6770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платежная дисциплина Заемщика по обязательствам</w:t>
      </w:r>
      <w:r w:rsidR="00F45EB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 Фондами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186013D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целевое использование средств займа;</w:t>
      </w:r>
    </w:p>
    <w:p w14:paraId="6CEA5AEC" w14:textId="3D52C092" w:rsidR="00CF2D84" w:rsidRPr="00751DCA" w:rsidRDefault="0070036C" w:rsidP="008549C4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финансовых и (или) правовых рисков: исковые требования,</w:t>
      </w:r>
      <w:r w:rsidR="008549C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о реорганизации, ликвидации (за исключением реорганизации в форме</w:t>
      </w:r>
      <w:r w:rsidR="008549C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преобразования, слияния или присоединения), смена контроля без согласования с</w:t>
      </w:r>
      <w:r w:rsidR="008549C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</w:t>
      </w:r>
      <w:r w:rsidR="00EA025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5AF00CC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требований к проекту, установленных условиями программы финансирования;</w:t>
      </w:r>
    </w:p>
    <w:p w14:paraId="55BE960F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отклонений в реализации проекта, в том числе соблюдение Заемщиком сроков выполнения мероприятий Календарного плана;</w:t>
      </w:r>
    </w:p>
    <w:p w14:paraId="0B8F9259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целевых показателей эффективности;</w:t>
      </w:r>
    </w:p>
    <w:p w14:paraId="1DEE0C18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 и достаточность обеспечения возврата займа;</w:t>
      </w:r>
    </w:p>
    <w:p w14:paraId="5052AB31" w14:textId="77777777" w:rsidR="00CF2D84" w:rsidRPr="00751DCA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Заемщиком иных установленных договором займа </w:t>
      </w:r>
      <w:r w:rsidR="00AE6EB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овенантов и обязательств.</w:t>
      </w:r>
    </w:p>
    <w:p w14:paraId="0E7E52AB" w14:textId="77777777" w:rsidR="000744BD" w:rsidRPr="00751DCA" w:rsidRDefault="00403BD5" w:rsidP="009C50E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814ED8" w:rsidRPr="00751DCA">
        <w:rPr>
          <w:rFonts w:ascii="Times New Roman" w:hAnsi="Times New Roman" w:cs="Times New Roman"/>
          <w:sz w:val="28"/>
          <w:szCs w:val="28"/>
        </w:rPr>
        <w:t xml:space="preserve">и (или) признании </w:t>
      </w:r>
      <w:r w:rsidR="00F45EBA" w:rsidRPr="00751DCA">
        <w:rPr>
          <w:rFonts w:ascii="Times New Roman" w:hAnsi="Times New Roman" w:cs="Times New Roman"/>
          <w:sz w:val="28"/>
          <w:szCs w:val="28"/>
        </w:rPr>
        <w:t>Фондами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в ходе осуществления мероприятий по мониторингу </w:t>
      </w:r>
      <w:r w:rsidR="00D80832" w:rsidRPr="00751DCA">
        <w:rPr>
          <w:rFonts w:ascii="Times New Roman" w:hAnsi="Times New Roman" w:cs="Times New Roman"/>
          <w:sz w:val="28"/>
          <w:szCs w:val="28"/>
        </w:rPr>
        <w:t xml:space="preserve">займов и </w:t>
      </w:r>
      <w:r w:rsidRPr="00751DCA">
        <w:rPr>
          <w:rFonts w:ascii="Times New Roman" w:hAnsi="Times New Roman" w:cs="Times New Roman"/>
          <w:sz w:val="28"/>
          <w:szCs w:val="28"/>
        </w:rPr>
        <w:t>проектов</w:t>
      </w:r>
      <w:r w:rsidR="00814ED8" w:rsidRPr="00751DCA">
        <w:rPr>
          <w:rFonts w:ascii="Times New Roman" w:hAnsi="Times New Roman" w:cs="Times New Roman"/>
          <w:sz w:val="28"/>
          <w:szCs w:val="28"/>
        </w:rPr>
        <w:t>:</w:t>
      </w:r>
    </w:p>
    <w:p w14:paraId="1F3611C3" w14:textId="77777777" w:rsidR="000744BD" w:rsidRPr="00751DCA" w:rsidRDefault="000744BD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833E31" w:rsidRPr="00751DCA">
        <w:rPr>
          <w:rFonts w:ascii="Times New Roman" w:hAnsi="Times New Roman" w:cs="Times New Roman"/>
          <w:sz w:val="28"/>
          <w:szCs w:val="28"/>
        </w:rPr>
        <w:t>нецелевого использования средств</w:t>
      </w:r>
      <w:r w:rsidRPr="00751DCA">
        <w:rPr>
          <w:rFonts w:ascii="Times New Roman" w:hAnsi="Times New Roman" w:cs="Times New Roman"/>
          <w:sz w:val="28"/>
          <w:szCs w:val="28"/>
        </w:rPr>
        <w:t>;</w:t>
      </w:r>
    </w:p>
    <w:p w14:paraId="78541CAF" w14:textId="77777777" w:rsidR="000744BD" w:rsidRPr="00751DCA" w:rsidRDefault="00833E31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фактов списания денежных средств со Счета без акцепта Фонда</w:t>
      </w:r>
      <w:r w:rsidR="000744BD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4DDD6447" w14:textId="77777777" w:rsidR="000744BD" w:rsidRPr="00751DCA" w:rsidRDefault="000744BD" w:rsidP="00814ED8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фактов и (или) рисков </w:t>
      </w:r>
      <w:r w:rsidR="00833E31" w:rsidRPr="00751DCA">
        <w:rPr>
          <w:rFonts w:ascii="Times New Roman" w:hAnsi="Times New Roman" w:cs="Times New Roman"/>
          <w:sz w:val="28"/>
          <w:szCs w:val="28"/>
        </w:rPr>
        <w:t>утраты и (или) ухудшения обеспечения</w:t>
      </w:r>
      <w:r w:rsidRPr="00751DCA">
        <w:rPr>
          <w:rFonts w:ascii="Times New Roman" w:hAnsi="Times New Roman" w:cs="Times New Roman"/>
          <w:sz w:val="28"/>
          <w:szCs w:val="28"/>
        </w:rPr>
        <w:t>;</w:t>
      </w:r>
      <w:r w:rsidR="00833E31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CD7A0" w14:textId="77777777" w:rsidR="000744BD" w:rsidRPr="00751DCA" w:rsidRDefault="00833E31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нарушения Заемщиком установленных сроков платежей</w:t>
      </w:r>
      <w:r w:rsidRPr="00751DCA" w:rsidDel="00D80832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в счет погашения процентов и (или) основного долга</w:t>
      </w:r>
      <w:r w:rsidR="000744BD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21C8FB2E" w14:textId="77777777" w:rsidR="000744BD" w:rsidRPr="00751DCA" w:rsidRDefault="00425F74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0744BD" w:rsidRPr="00751DCA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751DCA">
        <w:rPr>
          <w:rFonts w:ascii="Times New Roman" w:hAnsi="Times New Roman" w:cs="Times New Roman"/>
          <w:sz w:val="28"/>
          <w:szCs w:val="28"/>
        </w:rPr>
        <w:t>требований к проекту, установленных условиями программы финансирования,</w:t>
      </w:r>
    </w:p>
    <w:p w14:paraId="3658D653" w14:textId="1BFA662F" w:rsidR="00382CD4" w:rsidRPr="00751DCA" w:rsidRDefault="00403BD5" w:rsidP="00074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lastRenderedPageBreak/>
        <w:t>Фонд</w:t>
      </w:r>
      <w:r w:rsidR="00F45EBA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взаимодейству</w:t>
      </w:r>
      <w:r w:rsidR="008307B4" w:rsidRPr="00751DCA">
        <w:rPr>
          <w:rFonts w:ascii="Times New Roman" w:hAnsi="Times New Roman" w:cs="Times New Roman"/>
          <w:sz w:val="28"/>
          <w:szCs w:val="28"/>
        </w:rPr>
        <w:t>ю</w:t>
      </w:r>
      <w:r w:rsidRPr="00751DCA">
        <w:rPr>
          <w:rFonts w:ascii="Times New Roman" w:hAnsi="Times New Roman" w:cs="Times New Roman"/>
          <w:sz w:val="28"/>
          <w:szCs w:val="28"/>
        </w:rPr>
        <w:t>т с Заемщиком с целью устранения допущенных нарушений и поиска вариантов нормализации ситуации, используя меры</w:t>
      </w:r>
      <w:r w:rsidR="00425F74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 xml:space="preserve">предварительного урегулирования, </w:t>
      </w:r>
      <w:r w:rsidR="0094648B" w:rsidRPr="00751DCA">
        <w:rPr>
          <w:rFonts w:ascii="Times New Roman" w:hAnsi="Times New Roman" w:cs="Times New Roman"/>
          <w:sz w:val="28"/>
          <w:szCs w:val="28"/>
        </w:rPr>
        <w:t>предусмотренны</w:t>
      </w:r>
      <w:r w:rsidR="003F64CF" w:rsidRPr="00751DCA">
        <w:rPr>
          <w:rFonts w:ascii="Times New Roman" w:hAnsi="Times New Roman" w:cs="Times New Roman"/>
          <w:sz w:val="28"/>
          <w:szCs w:val="28"/>
        </w:rPr>
        <w:t>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разделами </w:t>
      </w:r>
      <w:r w:rsidR="003F64CF" w:rsidRPr="00751DCA">
        <w:rPr>
          <w:rFonts w:ascii="Times New Roman" w:hAnsi="Times New Roman" w:cs="Times New Roman"/>
          <w:sz w:val="28"/>
          <w:szCs w:val="28"/>
        </w:rPr>
        <w:t xml:space="preserve">4 </w:t>
      </w:r>
      <w:r w:rsidRPr="00751DCA">
        <w:rPr>
          <w:rFonts w:ascii="Times New Roman" w:hAnsi="Times New Roman" w:cs="Times New Roman"/>
          <w:sz w:val="28"/>
          <w:szCs w:val="28"/>
        </w:rPr>
        <w:t>-</w:t>
      </w:r>
      <w:r w:rsidR="003F64CF" w:rsidRPr="00751DCA">
        <w:rPr>
          <w:rFonts w:ascii="Times New Roman" w:hAnsi="Times New Roman" w:cs="Times New Roman"/>
          <w:sz w:val="28"/>
          <w:szCs w:val="28"/>
        </w:rPr>
        <w:t xml:space="preserve"> 8</w:t>
      </w:r>
      <w:r w:rsidRPr="00751DC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F64CF" w:rsidRPr="00751DCA">
        <w:rPr>
          <w:rFonts w:ascii="Times New Roman" w:hAnsi="Times New Roman" w:cs="Times New Roman"/>
          <w:sz w:val="28"/>
          <w:szCs w:val="28"/>
        </w:rPr>
        <w:t>его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8307B4" w:rsidRPr="00751DCA">
        <w:rPr>
          <w:rFonts w:ascii="Times New Roman" w:hAnsi="Times New Roman" w:cs="Times New Roman"/>
          <w:sz w:val="28"/>
          <w:szCs w:val="28"/>
        </w:rPr>
        <w:t>с</w:t>
      </w:r>
      <w:r w:rsidRPr="00751DCA">
        <w:rPr>
          <w:rFonts w:ascii="Times New Roman" w:hAnsi="Times New Roman" w:cs="Times New Roman"/>
          <w:sz w:val="28"/>
          <w:szCs w:val="28"/>
        </w:rPr>
        <w:t>тандарта.</w:t>
      </w:r>
    </w:p>
    <w:p w14:paraId="0922F3FD" w14:textId="7A01F55C" w:rsidR="008E3CBD" w:rsidRPr="00751DCA" w:rsidRDefault="002F3CA2" w:rsidP="008E3CB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Факты деятельности Заемщиков, гарантов, поручителей и залогодателей, а также отклонения в реализации проекта</w:t>
      </w:r>
      <w:r w:rsidR="0062368C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события и отклонения)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выявленные по результатам обработки и анализа отчетности Заемщиков, ежеквартально рассматриваются Рабочей группой</w:t>
      </w:r>
      <w:r w:rsidR="00F6290C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течение квартала, следующего за отчетным.</w:t>
      </w:r>
      <w:r w:rsidR="00B64F5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E3CB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Порядок оценки Рабочей группой</w:t>
      </w:r>
      <w:r w:rsidR="002C3E8F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</w:t>
      </w:r>
      <w:r w:rsidR="008E3CB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последствий выявленных событий и отклонений устанавливается частью 2</w:t>
      </w:r>
      <w:r w:rsidR="003F78A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</w:t>
      </w:r>
      <w:r w:rsidR="00F15A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«Порядок работы по возврату проблемной задолженности» С</w:t>
      </w:r>
      <w:r w:rsidR="008E3CB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тандарта</w:t>
      </w:r>
      <w:r w:rsidR="00F15A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 №</w:t>
      </w:r>
      <w:r w:rsidR="003F78A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</w:t>
      </w:r>
      <w:r w:rsidR="00F15A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СФ-И-100 «Порядок осуществления мониторинга за возвратностью предоставленных денежных средств»</w:t>
      </w:r>
      <w:r w:rsidR="0045348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часть 2 Стандарта Фонда № СФ-И-100)</w:t>
      </w:r>
      <w:r w:rsidR="00F15A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="0045348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который </w:t>
      </w:r>
      <w:r w:rsidR="00F15A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 подлеж</w:t>
      </w:r>
      <w:r w:rsidR="0045348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ит</w:t>
      </w:r>
      <w:r w:rsidR="00F15A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размещению в открытом доступе</w:t>
      </w:r>
      <w:r w:rsidR="008E3CB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14:paraId="1CF6EF7A" w14:textId="77F7342D" w:rsidR="00C33465" w:rsidRPr="00751DCA" w:rsidRDefault="0062368C" w:rsidP="00105699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Если </w:t>
      </w:r>
      <w:r w:rsidR="00C3346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вынесен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ные</w:t>
      </w:r>
      <w:r w:rsidR="00C3346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рассмотрение Рабочей группы</w:t>
      </w:r>
      <w:r w:rsidR="0045348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3346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вопрос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ы</w:t>
      </w:r>
      <w:r w:rsidR="00C3346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требую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</w:t>
      </w:r>
      <w:r w:rsidR="00C3346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уточнения, </w:t>
      </w:r>
      <w:r w:rsidR="0083283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Рабочая группа назначает проведение дополнительных экспертиз</w:t>
      </w:r>
      <w:r w:rsidR="0015037C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83283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5037C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требует предоставления дополнительной письменной информации от Заемщика и (или) инициирует переговоры с ним</w:t>
      </w:r>
      <w:r w:rsidR="00F65D9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В этом случае решение принимается Рабочей группой после получения </w:t>
      </w:r>
      <w:r w:rsidR="00DC2EE0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запрошенной информации.</w:t>
      </w:r>
      <w:r w:rsidR="0083283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14:paraId="484DE87F" w14:textId="305E02E4" w:rsidR="00382CD4" w:rsidRPr="00751DCA" w:rsidRDefault="002F3CA2" w:rsidP="001503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2368C" w:rsidRPr="00751DCA">
        <w:rPr>
          <w:rFonts w:ascii="Times New Roman" w:hAnsi="Times New Roman" w:cs="Times New Roman"/>
          <w:sz w:val="28"/>
          <w:szCs w:val="28"/>
        </w:rPr>
        <w:t xml:space="preserve"> если</w:t>
      </w:r>
      <w:r w:rsidR="00793D57" w:rsidRPr="00751DCA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62368C" w:rsidRPr="00751DCA">
        <w:rPr>
          <w:rFonts w:ascii="Times New Roman" w:hAnsi="Times New Roman" w:cs="Times New Roman"/>
          <w:sz w:val="28"/>
          <w:szCs w:val="28"/>
        </w:rPr>
        <w:t>ое</w:t>
      </w:r>
      <w:r w:rsidR="00793D57" w:rsidRPr="00751DCA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62368C" w:rsidRPr="00751DCA">
        <w:rPr>
          <w:rFonts w:ascii="Times New Roman" w:hAnsi="Times New Roman" w:cs="Times New Roman"/>
          <w:sz w:val="28"/>
          <w:szCs w:val="28"/>
        </w:rPr>
        <w:t>е</w:t>
      </w:r>
      <w:r w:rsidR="00793D57" w:rsidRPr="00751DCA">
        <w:rPr>
          <w:rFonts w:ascii="Times New Roman" w:hAnsi="Times New Roman" w:cs="Times New Roman"/>
          <w:sz w:val="28"/>
          <w:szCs w:val="28"/>
        </w:rPr>
        <w:t xml:space="preserve"> и (или) отклонени</w:t>
      </w:r>
      <w:r w:rsidR="0062368C" w:rsidRPr="00751DCA">
        <w:rPr>
          <w:rFonts w:ascii="Times New Roman" w:hAnsi="Times New Roman" w:cs="Times New Roman"/>
          <w:sz w:val="28"/>
          <w:szCs w:val="28"/>
        </w:rPr>
        <w:t>е</w:t>
      </w:r>
      <w:r w:rsidR="00793D57" w:rsidRPr="00751DCA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62368C" w:rsidRPr="00751DCA">
        <w:rPr>
          <w:rFonts w:ascii="Times New Roman" w:hAnsi="Times New Roman" w:cs="Times New Roman"/>
          <w:sz w:val="28"/>
          <w:szCs w:val="28"/>
        </w:rPr>
        <w:t>и</w:t>
      </w:r>
      <w:r w:rsidR="00793D57" w:rsidRPr="00751DCA">
        <w:rPr>
          <w:rFonts w:ascii="Times New Roman" w:hAnsi="Times New Roman" w:cs="Times New Roman"/>
          <w:sz w:val="28"/>
          <w:szCs w:val="28"/>
        </w:rPr>
        <w:t>т к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AA02A0" w:rsidRPr="00751DCA">
        <w:rPr>
          <w:rFonts w:ascii="Times New Roman" w:hAnsi="Times New Roman" w:cs="Times New Roman"/>
          <w:sz w:val="28"/>
          <w:szCs w:val="28"/>
        </w:rPr>
        <w:t>значительно</w:t>
      </w:r>
      <w:r w:rsidR="00793D57" w:rsidRPr="00751DCA">
        <w:rPr>
          <w:rFonts w:ascii="Times New Roman" w:hAnsi="Times New Roman" w:cs="Times New Roman"/>
          <w:sz w:val="28"/>
          <w:szCs w:val="28"/>
        </w:rPr>
        <w:t>му</w:t>
      </w:r>
      <w:r w:rsidR="00AA02A0" w:rsidRPr="00751DCA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793D57" w:rsidRPr="00751DCA">
        <w:rPr>
          <w:rFonts w:ascii="Times New Roman" w:hAnsi="Times New Roman" w:cs="Times New Roman"/>
          <w:sz w:val="28"/>
          <w:szCs w:val="28"/>
        </w:rPr>
        <w:t>ю</w:t>
      </w:r>
      <w:r w:rsidR="00AA02A0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bCs/>
          <w:sz w:val="28"/>
          <w:szCs w:val="28"/>
        </w:rPr>
        <w:t>рисков невозвращения суммы займа и процентов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 (или) нарушения срок</w:t>
      </w:r>
      <w:r w:rsidR="006136C2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136C2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136C2" w:rsidRPr="00751DCA">
        <w:rPr>
          <w:rFonts w:ascii="Times New Roman" w:hAnsi="Times New Roman" w:cs="Times New Roman"/>
          <w:sz w:val="28"/>
          <w:szCs w:val="28"/>
        </w:rPr>
        <w:t>невозможности его реализации</w:t>
      </w:r>
      <w:r w:rsidR="0062368C" w:rsidRPr="00751DCA">
        <w:rPr>
          <w:rFonts w:ascii="Times New Roman" w:hAnsi="Times New Roman" w:cs="Times New Roman"/>
          <w:sz w:val="28"/>
          <w:szCs w:val="28"/>
        </w:rPr>
        <w:t>,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453481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принимает решение о применении мер предварительного урегулирования и (или) вынесении вопроса о статусе проекта на рассмотрение Экспертного совета Фонда.</w:t>
      </w:r>
      <w:r w:rsidR="00B27C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="00AA02A0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ином </w:t>
      </w:r>
      <w:r w:rsidR="00B27C4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случае Фонд продолжает мониторинг событий и отклонений. </w:t>
      </w:r>
    </w:p>
    <w:p w14:paraId="6FDD2D6B" w14:textId="5EB72FBF" w:rsidR="006B4372" w:rsidRPr="00751DCA" w:rsidRDefault="00FE5A92" w:rsidP="006E67A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 невозможности нормализации ситуации задолженность в соответствии с </w:t>
      </w:r>
      <w:r w:rsidR="006B437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разделом </w:t>
      </w:r>
      <w:r w:rsidR="00D8083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="006B437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настоящего </w:t>
      </w:r>
      <w:r w:rsidR="00CA2CB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6B437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тандарта</w:t>
      </w:r>
      <w:r w:rsidR="00675B2F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признается проблемной</w:t>
      </w:r>
      <w:r w:rsidR="008E07F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принимается решение о досрочном истребовании и</w:t>
      </w:r>
      <w:r w:rsidR="006E67A6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r w:rsidR="008E07F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или</w:t>
      </w:r>
      <w:r w:rsidR="006E67A6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="008E07F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реструктуризации займа. П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орядок работы с проблемной задолженностью определен частью 2 Стандарта</w:t>
      </w:r>
      <w:r w:rsidR="0045348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 № СФ-И-100</w:t>
      </w:r>
      <w:r w:rsidR="006B437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14:paraId="1324678C" w14:textId="49DE2E17" w:rsidR="00B842EE" w:rsidRPr="00751DCA" w:rsidRDefault="00B65902" w:rsidP="0045348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firstLine="34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5" w:name="_Toc437460693"/>
      <w:bookmarkStart w:id="16" w:name="_Ref495919366"/>
      <w:bookmarkStart w:id="17" w:name="_Ref496790024"/>
      <w:bookmarkStart w:id="18" w:name="_Toc61340560"/>
      <w:bookmarkEnd w:id="11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Финансовый </w:t>
      </w:r>
      <w:r w:rsidR="00154BBC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мониторинг расходования </w:t>
      </w:r>
      <w:r w:rsidR="00BC732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r w:rsidR="00400E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аемщиками </w:t>
      </w:r>
      <w:bookmarkEnd w:id="15"/>
      <w:bookmarkEnd w:id="16"/>
      <w:bookmarkEnd w:id="17"/>
      <w:r w:rsidR="00154BBC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 займа</w:t>
      </w:r>
      <w:bookmarkEnd w:id="18"/>
    </w:p>
    <w:p w14:paraId="76A51B21" w14:textId="77777777" w:rsidR="006D34F3" w:rsidRPr="00751DCA" w:rsidRDefault="00445467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Мониторинг</w:t>
      </w:r>
      <w:r w:rsidR="00D15F14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расходования средств </w:t>
      </w:r>
      <w:r w:rsidR="005E4C8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="009203EF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айма</w:t>
      </w:r>
      <w:r w:rsidR="00D15F14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осуществляется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путем отслеживания </w:t>
      </w:r>
      <w:r w:rsidR="00AD6F50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Фондом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всех платежных операций по Счету, а также </w:t>
      </w:r>
      <w:r w:rsidR="00D15F14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 согласовании (акцепте) Фондом платежей Заемщика со Счета.</w:t>
      </w:r>
      <w:r w:rsidRPr="00751DCA">
        <w:rPr>
          <w:rFonts w:ascii="Times New Roman" w:hAnsi="Times New Roman" w:cs="Times New Roman"/>
          <w:sz w:val="28"/>
          <w:szCs w:val="28"/>
        </w:rPr>
        <w:t xml:space="preserve"> Акцепт платежей со Счета осуществляется </w:t>
      </w:r>
      <w:r w:rsidR="00C65F02" w:rsidRPr="00751DCA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751DCA">
        <w:rPr>
          <w:rFonts w:ascii="Times New Roman" w:hAnsi="Times New Roman" w:cs="Times New Roman"/>
          <w:sz w:val="28"/>
          <w:szCs w:val="28"/>
        </w:rPr>
        <w:t>с целью проверки соответствия планируемого Заемщиком расхода средств займа предусмотренным Сметой направлениям целевого расходования средств займа. При этом акцепт платежа</w:t>
      </w:r>
      <w:r w:rsidRPr="0075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означает подтверждение Фондом факта целевого использования займа (части займа) и (или) одобрение Фондом условий заключенных Заемщиком сделок.</w:t>
      </w:r>
    </w:p>
    <w:p w14:paraId="28D07589" w14:textId="77777777" w:rsidR="00170661" w:rsidRPr="00751DCA" w:rsidRDefault="00DF4399" w:rsidP="0087223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19" w:name="_Ref496708958"/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получения акцепта </w:t>
      </w:r>
      <w:r w:rsidR="00D15F14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Фонда </w:t>
      </w:r>
      <w:r w:rsidR="00A6770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аемщик</w:t>
      </w:r>
      <w:r w:rsidR="004A31A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соответствии с порядком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документооборота, </w:t>
      </w:r>
      <w:r w:rsidR="00914F4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определенном </w:t>
      </w:r>
      <w:r w:rsidR="00C87DE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договором </w:t>
      </w:r>
      <w:r w:rsidR="005E4C8E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="009203EF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айма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="002B725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использованием Личного кабинета Заемщика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предоставляет в Фонд</w:t>
      </w:r>
      <w:r w:rsidR="00914F4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914F4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платежное поручение</w:t>
      </w:r>
      <w:r w:rsidR="00AD6F50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первичные </w:t>
      </w:r>
      <w:r w:rsidR="00914F4A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</w:t>
      </w:r>
      <w:r w:rsidR="00412FED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обосновывающие </w:t>
      </w:r>
      <w:r w:rsidR="0056571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документы </w:t>
      </w:r>
      <w:r w:rsidR="002805A7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нему</w:t>
      </w:r>
      <w:r w:rsidR="005869F6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bookmarkEnd w:id="19"/>
      <w:r w:rsidR="000857DE" w:rsidRPr="00751DCA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Обосновывающие документы не предоставляются, если контрагент ранее был заявлен Фонду в качестве ключевого исполнителя и Фондом проведен</w:t>
      </w:r>
      <w:r w:rsidR="008B6FC2" w:rsidRPr="00751DC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857DE" w:rsidRPr="00751DCA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него экспертиз</w:t>
      </w:r>
      <w:r w:rsidR="008B6FC2" w:rsidRPr="00751DC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857DE" w:rsidRPr="00751D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5E17" w:rsidRPr="00751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E17" w:rsidRPr="00751DCA">
        <w:rPr>
          <w:rStyle w:val="fontstyle01"/>
          <w:rFonts w:ascii="Times New Roman" w:hAnsi="Times New Roman" w:cs="Times New Roman"/>
          <w:sz w:val="28"/>
          <w:szCs w:val="28"/>
        </w:rPr>
        <w:t>При получении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17" w:rsidRPr="00751DCA">
        <w:rPr>
          <w:rStyle w:val="fontstyle01"/>
          <w:rFonts w:ascii="Times New Roman" w:hAnsi="Times New Roman" w:cs="Times New Roman"/>
          <w:sz w:val="28"/>
          <w:szCs w:val="28"/>
        </w:rPr>
        <w:t>акцепта платежа за товары, требующие доставки на территорию Российской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17" w:rsidRPr="00751DCA">
        <w:rPr>
          <w:rStyle w:val="fontstyle01"/>
          <w:rFonts w:ascii="Times New Roman" w:hAnsi="Times New Roman" w:cs="Times New Roman"/>
          <w:sz w:val="28"/>
          <w:szCs w:val="28"/>
        </w:rPr>
        <w:t>Федерации с территории недружественных государств, Фонд запрашивает у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17" w:rsidRPr="00751DCA">
        <w:rPr>
          <w:rStyle w:val="fontstyle01"/>
          <w:rFonts w:ascii="Times New Roman" w:hAnsi="Times New Roman" w:cs="Times New Roman"/>
          <w:sz w:val="28"/>
          <w:szCs w:val="28"/>
        </w:rPr>
        <w:t>Заемщика схему доставки груза и письмо от поставщика о необходимости/отсутствии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17" w:rsidRPr="00751DCA">
        <w:rPr>
          <w:rStyle w:val="fontstyle01"/>
          <w:rFonts w:ascii="Times New Roman" w:hAnsi="Times New Roman" w:cs="Times New Roman"/>
          <w:sz w:val="28"/>
          <w:szCs w:val="28"/>
        </w:rPr>
        <w:t>необходимости в получении разрешения на экспорт товаров на территорию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17" w:rsidRPr="00751DCA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Федерации.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0EC6D0" w14:textId="02101EA9" w:rsidR="00980CC5" w:rsidRPr="00751DCA" w:rsidRDefault="00275E17" w:rsidP="0017066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В случае отсутствия возможности осуществления Заемщиком платежей</w:t>
      </w:r>
      <w:r w:rsidR="00FB1239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напрямую поставщикам товаров/работ/услуг из недружественных стран допускается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участие в проведении платежей третьих лиц (платежных агентов) при наличии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соответствующего обоснования со стороны Заемщика. При этом в Фонд необходимо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предоставить соглашение третьего лица с поставщиком товаров/работ/услуг о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возможности исполнения за Заемщика обязательств по оплате сделки и (или)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договоры по всем сделкам поставки товаров, оказания услуг, выполнения работ в</w:t>
      </w:r>
      <w:r w:rsidR="00FB1239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отношении данных товаров, включая сделку с поставщиком</w:t>
      </w:r>
      <w:r w:rsidR="00FB1239" w:rsidRPr="00751DCA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4CEDDCEC" w14:textId="65229D8C" w:rsidR="00DF4399" w:rsidRPr="00751DCA" w:rsidRDefault="00914F4A" w:rsidP="0086059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20" w:name="_Ref496708971"/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 выполнении работ, требующих наличия специальных полномочий (разрешения, лицензии, членство в саморегулируемых организациях и т.д.), Заемщик </w:t>
      </w:r>
      <w:r w:rsidR="00C65F0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комплекте обосновывающих документов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предоставляет </w:t>
      </w:r>
      <w:r w:rsidR="00980CC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Фонду 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также документы, подтверждающие наличие у поставщика</w:t>
      </w:r>
      <w:r w:rsidR="00565AD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исполнителя</w:t>
      </w:r>
      <w:r w:rsidR="00565AD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</w:t>
      </w:r>
      <w:r w:rsidR="00425C78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ответствующей правоспособности.</w:t>
      </w:r>
      <w:r w:rsidR="00DC3F5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Дополнительно Фонд может запросить у Заемщика подтверждение профессиональных компетенций поставщика</w:t>
      </w:r>
      <w:r w:rsidR="00565AD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r w:rsidR="00DC3F5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исполнителя</w:t>
      </w:r>
      <w:r w:rsidR="00565AD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="00DC3F51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при отсутствии соответствующей информации в общедоступных источниках.</w:t>
      </w:r>
      <w:bookmarkEnd w:id="20"/>
    </w:p>
    <w:p w14:paraId="5C412EE3" w14:textId="6E185E9F" w:rsidR="00FD4791" w:rsidRPr="00751DCA" w:rsidRDefault="00DF4399" w:rsidP="0086059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Акцепт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820594" w:rsidRPr="00751DCA">
        <w:rPr>
          <w:rFonts w:ascii="Times New Roman" w:hAnsi="Times New Roman" w:cs="Times New Roman"/>
          <w:sz w:val="28"/>
          <w:szCs w:val="28"/>
        </w:rPr>
        <w:t xml:space="preserve">по расходованию средств </w:t>
      </w:r>
      <w:r w:rsidR="005E4C8E" w:rsidRPr="00751DCA">
        <w:rPr>
          <w:rFonts w:ascii="Times New Roman" w:hAnsi="Times New Roman" w:cs="Times New Roman"/>
          <w:sz w:val="28"/>
          <w:szCs w:val="28"/>
        </w:rPr>
        <w:t>з</w:t>
      </w:r>
      <w:r w:rsidR="009203EF" w:rsidRPr="00751DCA">
        <w:rPr>
          <w:rFonts w:ascii="Times New Roman" w:hAnsi="Times New Roman" w:cs="Times New Roman"/>
          <w:sz w:val="28"/>
          <w:szCs w:val="28"/>
        </w:rPr>
        <w:t>айма</w:t>
      </w:r>
      <w:r w:rsidR="00820594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производится Фонд</w:t>
      </w:r>
      <w:r w:rsidR="00DF5AF3" w:rsidRPr="00751DCA">
        <w:rPr>
          <w:rFonts w:ascii="Times New Roman" w:hAnsi="Times New Roman" w:cs="Times New Roman"/>
          <w:sz w:val="28"/>
          <w:szCs w:val="28"/>
        </w:rPr>
        <w:t>ом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после рассмотрения предоставленных </w:t>
      </w:r>
      <w:r w:rsidR="00DB0E53" w:rsidRPr="00751DCA">
        <w:rPr>
          <w:rFonts w:ascii="Times New Roman" w:hAnsi="Times New Roman" w:cs="Times New Roman"/>
          <w:sz w:val="28"/>
          <w:szCs w:val="28"/>
        </w:rPr>
        <w:t>З</w:t>
      </w:r>
      <w:r w:rsidRPr="00751DCA">
        <w:rPr>
          <w:rFonts w:ascii="Times New Roman" w:hAnsi="Times New Roman" w:cs="Times New Roman"/>
          <w:sz w:val="28"/>
          <w:szCs w:val="28"/>
        </w:rPr>
        <w:t xml:space="preserve">аемщиком документов </w:t>
      </w:r>
      <w:r w:rsidR="00980CC5" w:rsidRPr="00751DCA">
        <w:rPr>
          <w:rFonts w:ascii="Times New Roman" w:hAnsi="Times New Roman" w:cs="Times New Roman"/>
          <w:sz w:val="28"/>
          <w:szCs w:val="28"/>
        </w:rPr>
        <w:t>(п</w:t>
      </w:r>
      <w:r w:rsidR="00271B4E" w:rsidRPr="00751DCA">
        <w:rPr>
          <w:rFonts w:ascii="Times New Roman" w:hAnsi="Times New Roman" w:cs="Times New Roman"/>
          <w:sz w:val="28"/>
          <w:szCs w:val="28"/>
        </w:rPr>
        <w:t>ункты 4.2, 4.3</w:t>
      </w:r>
      <w:r w:rsidR="00980CC5" w:rsidRPr="00751DCA">
        <w:rPr>
          <w:rFonts w:ascii="Times New Roman" w:hAnsi="Times New Roman" w:cs="Times New Roman"/>
          <w:sz w:val="28"/>
          <w:szCs w:val="28"/>
        </w:rPr>
        <w:t xml:space="preserve">) </w:t>
      </w:r>
      <w:r w:rsidRPr="00751DCA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C21AE5" w:rsidRPr="00751DCA">
        <w:rPr>
          <w:rFonts w:ascii="Times New Roman" w:hAnsi="Times New Roman" w:cs="Times New Roman"/>
          <w:sz w:val="28"/>
          <w:szCs w:val="28"/>
        </w:rPr>
        <w:t>с</w:t>
      </w:r>
      <w:r w:rsidRPr="00751DCA">
        <w:rPr>
          <w:rFonts w:ascii="Times New Roman" w:hAnsi="Times New Roman" w:cs="Times New Roman"/>
          <w:sz w:val="28"/>
          <w:szCs w:val="28"/>
        </w:rPr>
        <w:t xml:space="preserve">тандартам Фонда и </w:t>
      </w:r>
      <w:r w:rsidR="00C21AE5" w:rsidRPr="00751DCA">
        <w:rPr>
          <w:rFonts w:ascii="Times New Roman" w:hAnsi="Times New Roman" w:cs="Times New Roman"/>
          <w:sz w:val="28"/>
          <w:szCs w:val="28"/>
        </w:rPr>
        <w:t>д</w:t>
      </w:r>
      <w:r w:rsidRPr="00751DCA">
        <w:rPr>
          <w:rFonts w:ascii="Times New Roman" w:hAnsi="Times New Roman" w:cs="Times New Roman"/>
          <w:sz w:val="28"/>
          <w:szCs w:val="28"/>
        </w:rPr>
        <w:t>оговору</w:t>
      </w:r>
      <w:r w:rsidR="00C21AE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E4C8E" w:rsidRPr="00751DCA">
        <w:rPr>
          <w:rFonts w:ascii="Times New Roman" w:hAnsi="Times New Roman" w:cs="Times New Roman"/>
          <w:sz w:val="28"/>
          <w:szCs w:val="28"/>
        </w:rPr>
        <w:t>з</w:t>
      </w:r>
      <w:r w:rsidR="009203EF" w:rsidRPr="00751DCA">
        <w:rPr>
          <w:rFonts w:ascii="Times New Roman" w:hAnsi="Times New Roman" w:cs="Times New Roman"/>
          <w:sz w:val="28"/>
          <w:szCs w:val="28"/>
        </w:rPr>
        <w:t>айма</w:t>
      </w:r>
      <w:r w:rsidR="00993B62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Pr="00751DCA">
        <w:rPr>
          <w:rFonts w:ascii="Times New Roman" w:hAnsi="Times New Roman" w:cs="Times New Roman"/>
          <w:sz w:val="28"/>
          <w:szCs w:val="28"/>
        </w:rPr>
        <w:t>Смете</w:t>
      </w:r>
      <w:r w:rsidR="00963D16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869F6" w:rsidRPr="00751DCA">
        <w:rPr>
          <w:rFonts w:ascii="Times New Roman" w:hAnsi="Times New Roman" w:cs="Times New Roman"/>
          <w:sz w:val="28"/>
          <w:szCs w:val="28"/>
        </w:rPr>
        <w:t>,</w:t>
      </w:r>
      <w:r w:rsidR="003779B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872230" w:rsidRPr="00751DCA">
        <w:rPr>
          <w:rFonts w:ascii="Times New Roman" w:hAnsi="Times New Roman" w:cs="Times New Roman"/>
          <w:sz w:val="28"/>
          <w:szCs w:val="28"/>
        </w:rPr>
        <w:t>а также</w:t>
      </w:r>
      <w:r w:rsidR="00AD6F50" w:rsidRPr="00751DCA">
        <w:rPr>
          <w:rFonts w:ascii="Times New Roman" w:hAnsi="Times New Roman" w:cs="Times New Roman"/>
          <w:sz w:val="28"/>
          <w:szCs w:val="28"/>
        </w:rPr>
        <w:t xml:space="preserve"> перечню закупаемых товаров, работ, услуг, если он </w:t>
      </w:r>
      <w:r w:rsidR="003779BA" w:rsidRPr="00751DCA">
        <w:rPr>
          <w:rFonts w:ascii="Times New Roman" w:hAnsi="Times New Roman" w:cs="Times New Roman"/>
          <w:sz w:val="28"/>
          <w:szCs w:val="28"/>
        </w:rPr>
        <w:t>приведен в</w:t>
      </w:r>
      <w:r w:rsidR="00C56521" w:rsidRPr="00751DCA">
        <w:rPr>
          <w:rFonts w:ascii="Times New Roman" w:hAnsi="Times New Roman" w:cs="Times New Roman"/>
          <w:sz w:val="28"/>
          <w:szCs w:val="28"/>
        </w:rPr>
        <w:t xml:space="preserve"> Техническом задани</w:t>
      </w:r>
      <w:r w:rsidR="003779BA" w:rsidRPr="00751DCA">
        <w:rPr>
          <w:rFonts w:ascii="Times New Roman" w:hAnsi="Times New Roman" w:cs="Times New Roman"/>
          <w:sz w:val="28"/>
          <w:szCs w:val="28"/>
        </w:rPr>
        <w:t>и</w:t>
      </w:r>
      <w:r w:rsidR="00C56521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D33CD2" w:rsidRPr="00751DCA">
        <w:rPr>
          <w:rFonts w:ascii="Times New Roman" w:hAnsi="Times New Roman" w:cs="Times New Roman"/>
          <w:sz w:val="28"/>
          <w:szCs w:val="28"/>
        </w:rPr>
        <w:t>п</w:t>
      </w:r>
      <w:r w:rsidR="00914F4A" w:rsidRPr="00751DCA">
        <w:rPr>
          <w:rFonts w:ascii="Times New Roman" w:hAnsi="Times New Roman" w:cs="Times New Roman"/>
          <w:sz w:val="28"/>
          <w:szCs w:val="28"/>
        </w:rPr>
        <w:t>роекта</w:t>
      </w:r>
      <w:r w:rsidR="00993B62" w:rsidRPr="00751DCA">
        <w:rPr>
          <w:rFonts w:ascii="Times New Roman" w:hAnsi="Times New Roman" w:cs="Times New Roman"/>
          <w:sz w:val="28"/>
          <w:szCs w:val="28"/>
        </w:rPr>
        <w:t>)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2E7173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09C8C" w14:textId="77777777" w:rsidR="00DF4399" w:rsidRPr="00751DCA" w:rsidRDefault="002E7173" w:rsidP="00FD479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Фонд принимает решение об акцепте в течение </w:t>
      </w:r>
      <w:r w:rsidR="00262DCD" w:rsidRPr="00751DCA"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="00FD4791" w:rsidRPr="00751DCA">
        <w:rPr>
          <w:rFonts w:ascii="Times New Roman" w:hAnsi="Times New Roman" w:cs="Times New Roman"/>
          <w:sz w:val="28"/>
          <w:szCs w:val="28"/>
        </w:rPr>
        <w:t>часов</w:t>
      </w:r>
      <w:r w:rsidR="00262DC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D55C11" w:rsidRPr="00751DCA">
        <w:rPr>
          <w:rFonts w:ascii="Times New Roman" w:hAnsi="Times New Roman" w:cs="Times New Roman"/>
          <w:sz w:val="28"/>
          <w:szCs w:val="28"/>
        </w:rPr>
        <w:t xml:space="preserve">c момента </w:t>
      </w:r>
      <w:r w:rsidRPr="00751DCA">
        <w:rPr>
          <w:rFonts w:ascii="Times New Roman" w:hAnsi="Times New Roman" w:cs="Times New Roman"/>
          <w:sz w:val="28"/>
          <w:szCs w:val="28"/>
        </w:rPr>
        <w:t xml:space="preserve">предоставления Заемщиком полного комплекта </w:t>
      </w:r>
      <w:r w:rsidR="00412FED" w:rsidRPr="00751DCA">
        <w:rPr>
          <w:rFonts w:ascii="Times New Roman" w:hAnsi="Times New Roman" w:cs="Times New Roman"/>
          <w:sz w:val="28"/>
          <w:szCs w:val="28"/>
        </w:rPr>
        <w:t xml:space="preserve">первичных и обосновывающих </w:t>
      </w:r>
      <w:r w:rsidRPr="00751DCA">
        <w:rPr>
          <w:rFonts w:ascii="Times New Roman" w:hAnsi="Times New Roman" w:cs="Times New Roman"/>
          <w:sz w:val="28"/>
          <w:szCs w:val="28"/>
        </w:rPr>
        <w:t>документов</w:t>
      </w:r>
      <w:r w:rsidR="00FD4791" w:rsidRPr="00751DCA">
        <w:rPr>
          <w:rFonts w:ascii="Times New Roman" w:hAnsi="Times New Roman" w:cs="Times New Roman"/>
          <w:sz w:val="28"/>
          <w:szCs w:val="28"/>
        </w:rPr>
        <w:t xml:space="preserve"> (при наличии более трех платежных поручений сроки на акцепт определяются из расчета один час на каждое поручение)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262DCD" w:rsidRPr="00751DCA">
        <w:rPr>
          <w:rFonts w:ascii="Times New Roman" w:hAnsi="Times New Roman" w:cs="Times New Roman"/>
          <w:sz w:val="28"/>
          <w:szCs w:val="28"/>
        </w:rPr>
        <w:t xml:space="preserve"> В данные сроки не входит время подготовки и предоставления Заемщиком дополнительных документов в случае их запроса Фондом.</w:t>
      </w:r>
    </w:p>
    <w:p w14:paraId="517277C8" w14:textId="77777777" w:rsidR="00D4692F" w:rsidRPr="00751DCA" w:rsidRDefault="003E099B" w:rsidP="00D4692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Ref496792316"/>
      <w:r w:rsidRPr="00751DCA">
        <w:rPr>
          <w:rFonts w:ascii="Times New Roman" w:hAnsi="Times New Roman" w:cs="Times New Roman"/>
          <w:sz w:val="28"/>
          <w:szCs w:val="28"/>
        </w:rPr>
        <w:t>При</w:t>
      </w:r>
      <w:r w:rsidR="00D4692F" w:rsidRPr="00751DCA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Pr="00751DCA">
        <w:rPr>
          <w:rFonts w:ascii="Times New Roman" w:hAnsi="Times New Roman" w:cs="Times New Roman"/>
          <w:sz w:val="28"/>
          <w:szCs w:val="28"/>
        </w:rPr>
        <w:t>и</w:t>
      </w:r>
      <w:r w:rsidR="00D4692F" w:rsidRPr="00751DCA">
        <w:rPr>
          <w:rFonts w:ascii="Times New Roman" w:hAnsi="Times New Roman" w:cs="Times New Roman"/>
          <w:sz w:val="28"/>
          <w:szCs w:val="28"/>
        </w:rPr>
        <w:t xml:space="preserve"> Расчетным банком денежных средств со Счета без акцепта Фонда:</w:t>
      </w:r>
    </w:p>
    <w:p w14:paraId="2F6A1417" w14:textId="77777777" w:rsidR="00D4692F" w:rsidRPr="00751DCA" w:rsidRDefault="00D4692F" w:rsidP="00FB2D14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без поручения Заемщика (например, по исполнительным документам);</w:t>
      </w:r>
    </w:p>
    <w:p w14:paraId="1391876E" w14:textId="77777777" w:rsidR="00880A5F" w:rsidRPr="00751DCA" w:rsidRDefault="00D4692F" w:rsidP="00FB2D14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соответствии с условиями обслуживания </w:t>
      </w:r>
      <w:r w:rsidR="001E267F" w:rsidRPr="00751DCA">
        <w:rPr>
          <w:rFonts w:ascii="Times New Roman" w:hAnsi="Times New Roman" w:cs="Times New Roman"/>
          <w:sz w:val="28"/>
          <w:szCs w:val="28"/>
        </w:rPr>
        <w:t>С</w:t>
      </w:r>
      <w:r w:rsidRPr="00751DCA">
        <w:rPr>
          <w:rFonts w:ascii="Times New Roman" w:hAnsi="Times New Roman" w:cs="Times New Roman"/>
          <w:sz w:val="28"/>
          <w:szCs w:val="28"/>
        </w:rPr>
        <w:t>чета (например, комиссии банка) при превышении суммы списаний (накопленным итогом) 10 (Десяти) тыс</w:t>
      </w:r>
      <w:r w:rsidR="00271B4E" w:rsidRPr="00751DCA">
        <w:rPr>
          <w:rFonts w:ascii="Times New Roman" w:hAnsi="Times New Roman" w:cs="Times New Roman"/>
          <w:sz w:val="28"/>
          <w:szCs w:val="28"/>
        </w:rPr>
        <w:t>яч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руб</w:t>
      </w:r>
      <w:r w:rsidR="00271B4E" w:rsidRPr="00751DCA">
        <w:rPr>
          <w:rFonts w:ascii="Times New Roman" w:hAnsi="Times New Roman" w:cs="Times New Roman"/>
          <w:sz w:val="28"/>
          <w:szCs w:val="28"/>
        </w:rPr>
        <w:t>лей</w:t>
      </w:r>
      <w:r w:rsidR="00880A5F" w:rsidRPr="00751DCA">
        <w:rPr>
          <w:rFonts w:ascii="Times New Roman" w:hAnsi="Times New Roman" w:cs="Times New Roman"/>
          <w:sz w:val="28"/>
          <w:szCs w:val="28"/>
        </w:rPr>
        <w:t>,</w:t>
      </w:r>
    </w:p>
    <w:p w14:paraId="51054EF7" w14:textId="77777777" w:rsidR="006D643B" w:rsidRPr="00751DCA" w:rsidRDefault="00880A5F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lastRenderedPageBreak/>
        <w:t xml:space="preserve">Заемщик </w:t>
      </w:r>
      <w:r w:rsidR="008B3F63" w:rsidRPr="00751DCA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51DCA">
        <w:rPr>
          <w:rFonts w:ascii="Times New Roman" w:hAnsi="Times New Roman" w:cs="Times New Roman"/>
          <w:sz w:val="28"/>
          <w:szCs w:val="28"/>
        </w:rPr>
        <w:t xml:space="preserve">незамедлительно известить об этом Фонд и </w:t>
      </w:r>
      <w:r w:rsidR="00D4692F" w:rsidRPr="00751DCA">
        <w:rPr>
          <w:rFonts w:ascii="Times New Roman" w:hAnsi="Times New Roman" w:cs="Times New Roman"/>
          <w:sz w:val="28"/>
          <w:szCs w:val="28"/>
        </w:rPr>
        <w:t>в течение трех рабочих дней возместить на Счет списанные средства.</w:t>
      </w:r>
      <w:r w:rsidR="00CA0B62" w:rsidRPr="00751DCA">
        <w:rPr>
          <w:rFonts w:ascii="Times New Roman" w:hAnsi="Times New Roman" w:cs="Times New Roman"/>
          <w:sz w:val="28"/>
          <w:szCs w:val="28"/>
        </w:rPr>
        <w:t xml:space="preserve"> Если Заемщик в указанный срок </w:t>
      </w:r>
      <w:r w:rsidR="00BD5D29" w:rsidRPr="00751DCA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CA0B62" w:rsidRPr="00751DC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D5D29" w:rsidRPr="00751DCA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CA0B62" w:rsidRPr="00751DCA">
        <w:rPr>
          <w:rFonts w:ascii="Times New Roman" w:hAnsi="Times New Roman" w:cs="Times New Roman"/>
          <w:sz w:val="28"/>
          <w:szCs w:val="28"/>
        </w:rPr>
        <w:t xml:space="preserve">не возместил, Фонд направляет Заемщику требование о возмещении на Счет списанных без акцепта Фонда средств с указанием срока. </w:t>
      </w:r>
    </w:p>
    <w:p w14:paraId="53B348EC" w14:textId="132381FF" w:rsidR="006D643B" w:rsidRPr="00751DCA" w:rsidRDefault="00DE335E" w:rsidP="00DE335E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Заемщик обязан незамедлительно известить Фонд и возвратить на Счет денежные средства, ранее перечисленные в оплату товаров (работ, услуг), при возврате поставщиком товаров/работ/услуг неиспользованных (не полностью использованных) авансов в случае неисполнения условий договоров, удовлетворении претензий Заемщика и т.д.</w:t>
      </w:r>
    </w:p>
    <w:p w14:paraId="200174DB" w14:textId="76B131B6" w:rsidR="001E267F" w:rsidRPr="00751DCA" w:rsidRDefault="00CA0B62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При невыполнении Заемщиком требования Фонда о возмещении денежных средств данная информация и предоставленные объяснения Заемщика (при наличии) рассматрива</w:t>
      </w:r>
      <w:r w:rsidR="004A31AA" w:rsidRPr="00751DCA">
        <w:rPr>
          <w:rFonts w:ascii="Times New Roman" w:hAnsi="Times New Roman" w:cs="Times New Roman"/>
          <w:sz w:val="28"/>
          <w:szCs w:val="28"/>
        </w:rPr>
        <w:t>ю</w:t>
      </w:r>
      <w:r w:rsidRPr="00751DCA">
        <w:rPr>
          <w:rFonts w:ascii="Times New Roman" w:hAnsi="Times New Roman" w:cs="Times New Roman"/>
          <w:sz w:val="28"/>
          <w:szCs w:val="28"/>
        </w:rPr>
        <w:t>тся Рабочей группой.</w:t>
      </w:r>
    </w:p>
    <w:p w14:paraId="72ECB758" w14:textId="2FF6BEC6" w:rsidR="001E267F" w:rsidRPr="00751DCA" w:rsidRDefault="001E267F" w:rsidP="008E3CB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51DCA">
        <w:rPr>
          <w:rFonts w:ascii="Times New Roman" w:hAnsi="Times New Roman" w:cs="Times New Roman"/>
          <w:sz w:val="28"/>
          <w:szCs w:val="28"/>
        </w:rPr>
        <w:t>невозмещения</w:t>
      </w:r>
      <w:proofErr w:type="spellEnd"/>
      <w:r w:rsidRPr="00751DC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8B3F63" w:rsidRPr="00751DCA">
        <w:rPr>
          <w:rFonts w:ascii="Times New Roman" w:hAnsi="Times New Roman" w:cs="Times New Roman"/>
          <w:sz w:val="28"/>
          <w:szCs w:val="28"/>
        </w:rPr>
        <w:t>денежных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средств в течение 90 календарных дней Рабочая группа</w:t>
      </w:r>
      <w:r w:rsidR="00811AA0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выносит на Экспертный совет</w:t>
      </w:r>
      <w:r w:rsidR="00811AA0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3E099B" w:rsidRPr="00751DCA">
        <w:rPr>
          <w:rFonts w:ascii="Times New Roman" w:hAnsi="Times New Roman" w:cs="Times New Roman"/>
          <w:sz w:val="28"/>
          <w:szCs w:val="28"/>
        </w:rPr>
        <w:t xml:space="preserve"> частичном отзыве займа в сумме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таких списанных</w:t>
      </w:r>
      <w:r w:rsidR="008B3F63" w:rsidRPr="00751DCA">
        <w:rPr>
          <w:rFonts w:ascii="Times New Roman" w:hAnsi="Times New Roman" w:cs="Times New Roman"/>
          <w:sz w:val="28"/>
          <w:szCs w:val="28"/>
        </w:rPr>
        <w:t xml:space="preserve"> средств займа или возвращенных от поставщиков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745117" w:rsidRPr="00751DCA">
        <w:rPr>
          <w:rFonts w:ascii="Times New Roman" w:hAnsi="Times New Roman" w:cs="Times New Roman"/>
          <w:sz w:val="28"/>
          <w:szCs w:val="28"/>
        </w:rPr>
        <w:t xml:space="preserve"> При этом оставшиеся на Счете средства займа не могут использоваться Заемщиком для погашения данной задолженности.</w:t>
      </w:r>
    </w:p>
    <w:bookmarkEnd w:id="21"/>
    <w:p w14:paraId="7E42973D" w14:textId="77777777" w:rsidR="00095B38" w:rsidRPr="00751DCA" w:rsidRDefault="00095B38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Фонд вправе отказать </w:t>
      </w:r>
      <w:r w:rsidR="00874B25" w:rsidRPr="00751DCA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Pr="00751DCA">
        <w:rPr>
          <w:rFonts w:ascii="Times New Roman" w:hAnsi="Times New Roman" w:cs="Times New Roman"/>
          <w:sz w:val="28"/>
          <w:szCs w:val="28"/>
        </w:rPr>
        <w:t>в акцепте платежа в следующих случаях:</w:t>
      </w:r>
    </w:p>
    <w:p w14:paraId="5BB0EB21" w14:textId="5BB0CB0A" w:rsidR="00095B38" w:rsidRPr="00751DCA" w:rsidRDefault="00095B38" w:rsidP="00FF5F5B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 операции по расходованию средств </w:t>
      </w:r>
      <w:r w:rsidR="005E4C8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противоречит </w:t>
      </w:r>
      <w:r w:rsidR="004E2A0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тандартам Фонда;</w:t>
      </w:r>
    </w:p>
    <w:p w14:paraId="2D394774" w14:textId="77777777" w:rsidR="00095B38" w:rsidRPr="00751DCA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операция по расходованию средств </w:t>
      </w:r>
      <w:r w:rsidR="005E4C8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соответствует Смете проекта;</w:t>
      </w:r>
    </w:p>
    <w:p w14:paraId="0976E74A" w14:textId="39F07591" w:rsidR="0054082A" w:rsidRPr="00751DCA" w:rsidRDefault="00FB1FFF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Style w:val="fontstyle01"/>
          <w:rFonts w:ascii="Times New Roman" w:hAnsi="Times New Roman" w:cs="Times New Roman"/>
          <w:sz w:val="28"/>
          <w:szCs w:val="28"/>
        </w:rPr>
        <w:t>осуществляется закупка у контрагента, являющегося ключевым исполнителем в соответствии с требованиями соответствующей программы финансирования, при этом данный контрагент не проанализирован ранее на соответствие требованиям. В этом случае Фонд проводит дополнительную экспертизу контрагента в качестве ключевого исполнителя</w:t>
      </w:r>
      <w:r w:rsidR="0054082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193B390" w14:textId="77777777" w:rsidR="00095B38" w:rsidRPr="00751DCA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объект, закупку которого предполагается осуществить за счет средств </w:t>
      </w:r>
      <w:r w:rsidR="00CA224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имеет излишние (необоснованные) потребительские характеристики с элементами роскоши;</w:t>
      </w:r>
    </w:p>
    <w:p w14:paraId="0A5C5F33" w14:textId="4037EC4C" w:rsidR="00095B38" w:rsidRPr="00751DCA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подтверждено рыночное ценообразование при осуществлении закупки и</w:t>
      </w:r>
      <w:r w:rsidR="00271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271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обоснованность выбора поставщиков товаров</w:t>
      </w:r>
      <w:r w:rsidR="00EF594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</w:t>
      </w:r>
      <w:r w:rsidR="00EF594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</w:t>
      </w:r>
      <w:r w:rsidR="00C65F0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случаев, когда </w:t>
      </w:r>
      <w:r w:rsidR="00FC46C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положениями </w:t>
      </w:r>
      <w:r w:rsidR="0035637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C46C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тандарт</w:t>
      </w:r>
      <w:r w:rsidR="0010330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Фонда</w:t>
      </w:r>
      <w:r w:rsidR="00FC46C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предусмотрено </w:t>
      </w:r>
      <w:r w:rsidR="00C65F0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FC46C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Заемщиком </w:t>
      </w:r>
      <w:r w:rsidR="00C65F0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обосновывающих документов</w:t>
      </w:r>
      <w:r w:rsidR="00901D1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акцепте платежей</w:t>
      </w:r>
      <w:r w:rsidR="00C65F0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4BCF0BC" w14:textId="556DF7A1" w:rsidR="00FD4791" w:rsidRPr="00751DCA" w:rsidRDefault="00673493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 операции по расходованию средств займа не соответствует целям и задачам проекта, приведенным в Техническом задании проекта</w:t>
      </w:r>
      <w:r w:rsidR="00FD4791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F6C2188" w14:textId="77777777" w:rsidR="00095B38" w:rsidRPr="00751DCA" w:rsidRDefault="00FD4791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Заемщиком не предоставлен полный комплект первичных и обосновывающих документов и (или) не соблюдены требования к их составу и оформлению, предусмотренные договором займа.</w:t>
      </w:r>
    </w:p>
    <w:p w14:paraId="624F31F3" w14:textId="77777777" w:rsidR="00DF4399" w:rsidRPr="00751DCA" w:rsidRDefault="00DF4399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Отказ в акцепте платежа не может являться основанием для </w:t>
      </w:r>
      <w:r w:rsidRPr="00751DCA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предъявления </w:t>
      </w:r>
      <w:r w:rsidR="00E80C96" w:rsidRPr="00751DCA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751DCA">
        <w:rPr>
          <w:rFonts w:ascii="Times New Roman" w:hAnsi="Times New Roman" w:cs="Times New Roman"/>
          <w:sz w:val="28"/>
          <w:szCs w:val="28"/>
        </w:rPr>
        <w:t>Фонду претензий в части компенсации штрафных санкций со стороны контрагента, а также для нарушения Заемщиком сро</w:t>
      </w:r>
      <w:r w:rsidR="001D6EAD" w:rsidRPr="00751DCA">
        <w:rPr>
          <w:rFonts w:ascii="Times New Roman" w:hAnsi="Times New Roman" w:cs="Times New Roman"/>
          <w:sz w:val="28"/>
          <w:szCs w:val="28"/>
        </w:rPr>
        <w:t>к</w:t>
      </w:r>
      <w:r w:rsidR="006136C2" w:rsidRPr="00751DCA">
        <w:rPr>
          <w:rFonts w:ascii="Times New Roman" w:hAnsi="Times New Roman" w:cs="Times New Roman"/>
          <w:sz w:val="28"/>
          <w:szCs w:val="28"/>
        </w:rPr>
        <w:t>а</w:t>
      </w:r>
      <w:r w:rsidR="001D6EAD" w:rsidRPr="00751DC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33CD2" w:rsidRPr="00751DCA">
        <w:rPr>
          <w:rFonts w:ascii="Times New Roman" w:hAnsi="Times New Roman" w:cs="Times New Roman"/>
          <w:sz w:val="28"/>
          <w:szCs w:val="28"/>
        </w:rPr>
        <w:t>п</w:t>
      </w:r>
      <w:r w:rsidR="001D6EAD" w:rsidRPr="00751DCA">
        <w:rPr>
          <w:rFonts w:ascii="Times New Roman" w:hAnsi="Times New Roman" w:cs="Times New Roman"/>
          <w:sz w:val="28"/>
          <w:szCs w:val="28"/>
        </w:rPr>
        <w:t>роекта и</w:t>
      </w:r>
      <w:r w:rsidR="00C04FA3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="001D6EAD" w:rsidRPr="00751DCA">
        <w:rPr>
          <w:rFonts w:ascii="Times New Roman" w:hAnsi="Times New Roman" w:cs="Times New Roman"/>
          <w:sz w:val="28"/>
          <w:szCs w:val="28"/>
        </w:rPr>
        <w:t>или</w:t>
      </w:r>
      <w:r w:rsidR="00C04FA3" w:rsidRPr="00751DCA">
        <w:rPr>
          <w:rFonts w:ascii="Times New Roman" w:hAnsi="Times New Roman" w:cs="Times New Roman"/>
          <w:sz w:val="28"/>
          <w:szCs w:val="28"/>
        </w:rPr>
        <w:t>)</w:t>
      </w:r>
      <w:r w:rsidR="001D6EA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EF594B" w:rsidRPr="00751DCA">
        <w:rPr>
          <w:rFonts w:ascii="Times New Roman" w:hAnsi="Times New Roman" w:cs="Times New Roman"/>
          <w:sz w:val="28"/>
          <w:szCs w:val="28"/>
        </w:rPr>
        <w:t xml:space="preserve">для </w:t>
      </w:r>
      <w:r w:rsidR="001D6EAD" w:rsidRPr="00751DCA">
        <w:rPr>
          <w:rFonts w:ascii="Times New Roman" w:hAnsi="Times New Roman" w:cs="Times New Roman"/>
          <w:sz w:val="28"/>
          <w:szCs w:val="28"/>
        </w:rPr>
        <w:t xml:space="preserve">не </w:t>
      </w:r>
      <w:r w:rsidRPr="00751DCA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</w:t>
      </w:r>
      <w:r w:rsidR="00D33CD2" w:rsidRPr="00751DCA">
        <w:rPr>
          <w:rFonts w:ascii="Times New Roman" w:hAnsi="Times New Roman" w:cs="Times New Roman"/>
          <w:sz w:val="28"/>
          <w:szCs w:val="28"/>
        </w:rPr>
        <w:t>п</w:t>
      </w:r>
      <w:r w:rsidRPr="00751DCA">
        <w:rPr>
          <w:rFonts w:ascii="Times New Roman" w:hAnsi="Times New Roman" w:cs="Times New Roman"/>
          <w:sz w:val="28"/>
          <w:szCs w:val="28"/>
        </w:rPr>
        <w:t>роекта.</w:t>
      </w:r>
      <w:r w:rsidR="00777DFA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C256D" w14:textId="77777777" w:rsidR="0066175B" w:rsidRPr="00751DCA" w:rsidRDefault="006E34A9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66175B" w:rsidRPr="00751DCA">
        <w:rPr>
          <w:rFonts w:ascii="Times New Roman" w:hAnsi="Times New Roman" w:cs="Times New Roman"/>
          <w:sz w:val="28"/>
          <w:szCs w:val="28"/>
        </w:rPr>
        <w:t xml:space="preserve">использования средств займа осуществляется </w:t>
      </w:r>
      <w:r w:rsidR="00056658" w:rsidRPr="00751DCA">
        <w:rPr>
          <w:rFonts w:ascii="Times New Roman" w:hAnsi="Times New Roman" w:cs="Times New Roman"/>
          <w:sz w:val="28"/>
          <w:szCs w:val="28"/>
        </w:rPr>
        <w:t>Фондами</w:t>
      </w:r>
      <w:r w:rsidR="0066175B" w:rsidRPr="00751DCA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проверка фактического наличия оборудования и фактического выполнения работ</w:t>
      </w:r>
      <w:r w:rsidR="00271B4E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="0066175B" w:rsidRPr="00751DCA">
        <w:rPr>
          <w:rFonts w:ascii="Times New Roman" w:hAnsi="Times New Roman" w:cs="Times New Roman"/>
          <w:sz w:val="28"/>
          <w:szCs w:val="28"/>
        </w:rPr>
        <w:t>услуг</w:t>
      </w:r>
      <w:r w:rsidR="00271B4E" w:rsidRPr="00751DCA">
        <w:rPr>
          <w:rFonts w:ascii="Times New Roman" w:hAnsi="Times New Roman" w:cs="Times New Roman"/>
          <w:sz w:val="28"/>
          <w:szCs w:val="28"/>
        </w:rPr>
        <w:t>)</w:t>
      </w:r>
      <w:r w:rsidR="0066175B" w:rsidRPr="00751DCA">
        <w:rPr>
          <w:rFonts w:ascii="Times New Roman" w:hAnsi="Times New Roman" w:cs="Times New Roman"/>
          <w:sz w:val="28"/>
          <w:szCs w:val="28"/>
        </w:rPr>
        <w:t>, закупка которых осуществлена за счет средств займа.</w:t>
      </w:r>
    </w:p>
    <w:p w14:paraId="05747A87" w14:textId="10DDE6C5" w:rsidR="002E5A2F" w:rsidRPr="00751DCA" w:rsidRDefault="002E5A2F" w:rsidP="0050510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 по решению Рабочей группы</w:t>
      </w:r>
      <w:r w:rsidR="00056658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приостанавливает акцепт операций по расходованию средств займа в следующих случаях:</w:t>
      </w:r>
    </w:p>
    <w:p w14:paraId="608D3BCC" w14:textId="77777777" w:rsidR="000D1167" w:rsidRPr="00751DCA" w:rsidRDefault="00C640B8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Рабочей группой признан </w:t>
      </w:r>
      <w:r w:rsidR="00597EB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 либо </w:t>
      </w:r>
      <w:r w:rsidR="009A761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высокий </w:t>
      </w:r>
      <w:r w:rsidR="002E5A2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 утраты</w:t>
      </w:r>
      <w:r w:rsidR="00E7741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</w:t>
      </w:r>
      <w:r w:rsidR="002E5A2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ухудшения обеспечения</w:t>
      </w:r>
      <w:r w:rsidR="009A761A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нарушены сроки предоставления обеспечения</w:t>
      </w:r>
      <w:r w:rsidR="000D116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53BE823" w14:textId="77777777" w:rsidR="000D1167" w:rsidRPr="00751DCA" w:rsidRDefault="000D1167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Заемщиком </w:t>
      </w:r>
      <w:r w:rsidR="00D9204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представлены в установленный срок отчетность и</w:t>
      </w:r>
      <w:r w:rsidR="00E7741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D9204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E7741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5665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запрошенные Фондами</w:t>
      </w:r>
      <w:r w:rsidR="00D9204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6455731" w14:textId="77777777" w:rsidR="002E5A2F" w:rsidRPr="00751DCA" w:rsidRDefault="00C640B8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Рабочей группой признан факт </w:t>
      </w:r>
      <w:r w:rsidR="002E5A2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нецелевого использования Заемщиком средств займа;</w:t>
      </w:r>
    </w:p>
    <w:p w14:paraId="2D2EA96D" w14:textId="1B7C6C30" w:rsidR="002E5A2F" w:rsidRPr="00751DCA" w:rsidRDefault="002E5A2F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Заемщиком не возмещены на Счет средства займа, списанные со Счета без акцепта Фонда, в срок, установленный п</w:t>
      </w:r>
      <w:r w:rsidR="00271B4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унктом 4.5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="008A7CE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тандарта;</w:t>
      </w:r>
    </w:p>
    <w:p w14:paraId="72267E08" w14:textId="77777777" w:rsidR="002E5A2F" w:rsidRPr="00751DCA" w:rsidRDefault="002E5A2F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предусмотренные условиями программы сроки не осуществлено </w:t>
      </w:r>
      <w:proofErr w:type="spellStart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собственных средств заявителя и</w:t>
      </w:r>
      <w:r w:rsidR="00E7741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E77416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аффилированных лиц, бенефициаров заявителя в установленном условиями программы размере;</w:t>
      </w:r>
    </w:p>
    <w:p w14:paraId="49BDE507" w14:textId="690753F9" w:rsidR="00667A50" w:rsidRPr="00751DCA" w:rsidRDefault="002E5A2F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Заемщиком нарушены иные обязанности, предусмотренные договором займа</w:t>
      </w:r>
      <w:r w:rsidR="00762D58" w:rsidRPr="00751DCA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6634FB" w:rsidRPr="00751DCA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762D58" w:rsidRPr="00751DCA">
        <w:rPr>
          <w:rFonts w:ascii="Times New Roman" w:hAnsi="Times New Roman" w:cs="Times New Roman"/>
          <w:bCs/>
          <w:sz w:val="28"/>
          <w:szCs w:val="28"/>
        </w:rPr>
        <w:t>риск невозвращения суммы займа и процентов</w:t>
      </w:r>
      <w:r w:rsidR="004D1FE5" w:rsidRPr="00751DCA">
        <w:rPr>
          <w:rFonts w:ascii="Times New Roman" w:hAnsi="Times New Roman" w:cs="Times New Roman"/>
          <w:bCs/>
          <w:sz w:val="28"/>
          <w:szCs w:val="28"/>
        </w:rPr>
        <w:t xml:space="preserve"> и (или) не</w:t>
      </w:r>
      <w:r w:rsidR="006136C2" w:rsidRPr="00751DCA">
        <w:rPr>
          <w:rFonts w:ascii="Times New Roman" w:hAnsi="Times New Roman" w:cs="Times New Roman"/>
          <w:bCs/>
          <w:sz w:val="28"/>
          <w:szCs w:val="28"/>
        </w:rPr>
        <w:t>возможности его реализации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15081B95" w14:textId="72A5B112" w:rsidR="002E5A2F" w:rsidRPr="00751DCA" w:rsidRDefault="00667A50" w:rsidP="0009550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Рабочая группа</w:t>
      </w:r>
      <w:r w:rsidR="00702D06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095502" w:rsidRPr="00751DCA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027369" w:rsidRPr="00751DCA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акцепт</w:t>
      </w:r>
      <w:r w:rsidR="00095502" w:rsidRPr="00751DCA">
        <w:rPr>
          <w:rFonts w:ascii="Times New Roman" w:hAnsi="Times New Roman" w:cs="Times New Roman"/>
          <w:sz w:val="28"/>
          <w:szCs w:val="28"/>
        </w:rPr>
        <w:t>ов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операций по расходованию средств займа полностью либо вв</w:t>
      </w:r>
      <w:r w:rsidR="00095502" w:rsidRPr="00751DCA">
        <w:rPr>
          <w:rFonts w:ascii="Times New Roman" w:hAnsi="Times New Roman" w:cs="Times New Roman"/>
          <w:sz w:val="28"/>
          <w:szCs w:val="28"/>
        </w:rPr>
        <w:t>одит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ограничение на конкретную сумму денежных средств и (или) определенные направления целевого использования, которые определяются Рабочей группой с учетом характера и объема допущенных Заемщиком нарушений условий договора займа</w:t>
      </w:r>
      <w:r w:rsidR="00095502" w:rsidRPr="00751DCA">
        <w:rPr>
          <w:rFonts w:ascii="Times New Roman" w:hAnsi="Times New Roman" w:cs="Times New Roman"/>
          <w:sz w:val="28"/>
          <w:szCs w:val="28"/>
        </w:rPr>
        <w:t>, а также принимает решение о</w:t>
      </w:r>
      <w:r w:rsidRPr="00751DCA">
        <w:rPr>
          <w:rFonts w:ascii="Times New Roman" w:hAnsi="Times New Roman" w:cs="Times New Roman"/>
          <w:sz w:val="28"/>
          <w:szCs w:val="28"/>
        </w:rPr>
        <w:t xml:space="preserve"> возобновл</w:t>
      </w:r>
      <w:r w:rsidR="00095502" w:rsidRPr="00751DCA">
        <w:rPr>
          <w:rFonts w:ascii="Times New Roman" w:hAnsi="Times New Roman" w:cs="Times New Roman"/>
          <w:sz w:val="28"/>
          <w:szCs w:val="28"/>
        </w:rPr>
        <w:t>ении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A0B62" w:rsidRPr="00751DCA">
        <w:rPr>
          <w:rFonts w:ascii="Times New Roman" w:hAnsi="Times New Roman" w:cs="Times New Roman"/>
          <w:sz w:val="28"/>
          <w:szCs w:val="28"/>
        </w:rPr>
        <w:t xml:space="preserve">ранее приостановленных Рабочей группой </w:t>
      </w:r>
      <w:r w:rsidRPr="00751DCA">
        <w:rPr>
          <w:rFonts w:ascii="Times New Roman" w:hAnsi="Times New Roman" w:cs="Times New Roman"/>
          <w:sz w:val="28"/>
          <w:szCs w:val="28"/>
        </w:rPr>
        <w:t>акцепт</w:t>
      </w:r>
      <w:r w:rsidR="00095502" w:rsidRPr="00751DCA">
        <w:rPr>
          <w:rFonts w:ascii="Times New Roman" w:hAnsi="Times New Roman" w:cs="Times New Roman"/>
          <w:sz w:val="28"/>
          <w:szCs w:val="28"/>
        </w:rPr>
        <w:t>ов.</w:t>
      </w:r>
    </w:p>
    <w:p w14:paraId="7316D507" w14:textId="77777777" w:rsidR="0066175B" w:rsidRPr="00751DCA" w:rsidRDefault="00773AE2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Фондом признается нецелевым использованием средств займа направление Заемщиком предоставленных денежных средств не на цели финансирования проекта, то есть:</w:t>
      </w:r>
    </w:p>
    <w:p w14:paraId="4DF76CB2" w14:textId="46140111" w:rsidR="006D643B" w:rsidRPr="00751DCA" w:rsidRDefault="005B28D3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6175B" w:rsidRPr="00751DCA">
        <w:rPr>
          <w:rFonts w:ascii="Times New Roman" w:hAnsi="Times New Roman" w:cs="Times New Roman"/>
          <w:sz w:val="28"/>
          <w:szCs w:val="28"/>
        </w:rPr>
        <w:t>товаров, работ, услуг не для целей реализации проекта</w:t>
      </w:r>
      <w:r w:rsidR="006D643B" w:rsidRPr="00751DCA">
        <w:rPr>
          <w:rFonts w:ascii="Times New Roman" w:hAnsi="Times New Roman" w:cs="Times New Roman"/>
          <w:sz w:val="28"/>
          <w:szCs w:val="28"/>
        </w:rPr>
        <w:t>;</w:t>
      </w:r>
      <w:r w:rsidR="0066175B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1CBF2" w14:textId="77777777" w:rsidR="0066175B" w:rsidRPr="00751DCA" w:rsidRDefault="0066175B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оплат</w:t>
      </w:r>
      <w:r w:rsidR="006D643B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труда персонала, не участвующего в реализации проекта; </w:t>
      </w:r>
    </w:p>
    <w:p w14:paraId="4DC9D03D" w14:textId="041A2A08" w:rsidR="001C711B" w:rsidRPr="00751DCA" w:rsidRDefault="005156AE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6D643B" w:rsidRPr="00751DCA">
        <w:rPr>
          <w:rFonts w:ascii="Times New Roman" w:hAnsi="Times New Roman" w:cs="Times New Roman"/>
          <w:sz w:val="28"/>
          <w:szCs w:val="28"/>
        </w:rPr>
        <w:t xml:space="preserve">не в соответствии с </w:t>
      </w:r>
      <w:r w:rsidR="0066175B" w:rsidRPr="00751DCA">
        <w:rPr>
          <w:rFonts w:ascii="Times New Roman" w:hAnsi="Times New Roman" w:cs="Times New Roman"/>
          <w:sz w:val="28"/>
          <w:szCs w:val="28"/>
        </w:rPr>
        <w:t>направлениям</w:t>
      </w:r>
      <w:r w:rsidR="006D643B" w:rsidRPr="00751DCA">
        <w:rPr>
          <w:rFonts w:ascii="Times New Roman" w:hAnsi="Times New Roman" w:cs="Times New Roman"/>
          <w:sz w:val="28"/>
          <w:szCs w:val="28"/>
        </w:rPr>
        <w:t>и</w:t>
      </w:r>
      <w:r w:rsidR="0066175B" w:rsidRPr="00751DCA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6D643B" w:rsidRPr="00751DCA">
        <w:rPr>
          <w:rFonts w:ascii="Times New Roman" w:hAnsi="Times New Roman" w:cs="Times New Roman"/>
          <w:sz w:val="28"/>
          <w:szCs w:val="28"/>
        </w:rPr>
        <w:t>и</w:t>
      </w:r>
      <w:r w:rsidR="0066175B" w:rsidRPr="00751DCA">
        <w:rPr>
          <w:rFonts w:ascii="Times New Roman" w:hAnsi="Times New Roman" w:cs="Times New Roman"/>
          <w:sz w:val="28"/>
          <w:szCs w:val="28"/>
        </w:rPr>
        <w:t xml:space="preserve"> программой Фонда, в соответствии с которой было предоставлено финансирование проекта</w:t>
      </w:r>
      <w:r w:rsidR="001C711B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52469F62" w14:textId="6AB78563" w:rsidR="0066175B" w:rsidRPr="00751DCA" w:rsidRDefault="001C711B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размещение средств займа в депозит по договору банковского вклада (депозита)</w:t>
      </w:r>
      <w:r w:rsidR="00671711" w:rsidRPr="00751DCA">
        <w:rPr>
          <w:rFonts w:ascii="Times New Roman" w:hAnsi="Times New Roman" w:cs="Times New Roman"/>
          <w:sz w:val="28"/>
          <w:szCs w:val="28"/>
        </w:rPr>
        <w:t>, приобретение ценных бумаг, векселей</w:t>
      </w:r>
      <w:r w:rsidR="0066175B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7A5D49AA" w14:textId="77777777" w:rsidR="008B3F63" w:rsidRPr="00751DCA" w:rsidRDefault="00773AE2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lastRenderedPageBreak/>
        <w:t>Фондом не признаются нецелевым использованием средств займа:</w:t>
      </w:r>
    </w:p>
    <w:p w14:paraId="67E00181" w14:textId="1E31BA35" w:rsidR="007C2AEF" w:rsidRPr="00751DCA" w:rsidRDefault="001E267F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факты списания денежных средств со Счета помимо воли Заемщика</w:t>
      </w:r>
      <w:r w:rsidR="007C2AEF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17A6B0B8" w14:textId="74C13E12" w:rsidR="008B3F63" w:rsidRPr="00751DCA" w:rsidRDefault="007C2AEF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факты списания денежных средств со Счета </w:t>
      </w:r>
      <w:r w:rsidR="001E267F" w:rsidRPr="00751DCA">
        <w:rPr>
          <w:rFonts w:ascii="Times New Roman" w:hAnsi="Times New Roman" w:cs="Times New Roman"/>
          <w:sz w:val="28"/>
          <w:szCs w:val="28"/>
        </w:rPr>
        <w:t>в соответстви</w:t>
      </w:r>
      <w:r w:rsidR="008B3F63" w:rsidRPr="00751DCA">
        <w:rPr>
          <w:rFonts w:ascii="Times New Roman" w:hAnsi="Times New Roman" w:cs="Times New Roman"/>
          <w:sz w:val="28"/>
          <w:szCs w:val="28"/>
        </w:rPr>
        <w:t>и</w:t>
      </w:r>
      <w:r w:rsidR="001E267F" w:rsidRPr="00751DCA">
        <w:rPr>
          <w:rFonts w:ascii="Times New Roman" w:hAnsi="Times New Roman" w:cs="Times New Roman"/>
          <w:sz w:val="28"/>
          <w:szCs w:val="28"/>
        </w:rPr>
        <w:t xml:space="preserve"> с условиями обс</w:t>
      </w:r>
      <w:r w:rsidR="008B3F63" w:rsidRPr="00751DCA">
        <w:rPr>
          <w:rFonts w:ascii="Times New Roman" w:hAnsi="Times New Roman" w:cs="Times New Roman"/>
          <w:sz w:val="28"/>
          <w:szCs w:val="28"/>
        </w:rPr>
        <w:t>л</w:t>
      </w:r>
      <w:r w:rsidR="001E267F" w:rsidRPr="00751DCA">
        <w:rPr>
          <w:rFonts w:ascii="Times New Roman" w:hAnsi="Times New Roman" w:cs="Times New Roman"/>
          <w:sz w:val="28"/>
          <w:szCs w:val="28"/>
        </w:rPr>
        <w:t xml:space="preserve">уживания Счета (при отсутствии обстоятельств, указанных </w:t>
      </w:r>
      <w:r w:rsidR="00B4040E" w:rsidRPr="00751DCA">
        <w:rPr>
          <w:rFonts w:ascii="Times New Roman" w:hAnsi="Times New Roman" w:cs="Times New Roman"/>
          <w:sz w:val="28"/>
          <w:szCs w:val="28"/>
        </w:rPr>
        <w:t>в абзацах 2-</w:t>
      </w:r>
      <w:r w:rsidRPr="00751DCA">
        <w:rPr>
          <w:rFonts w:ascii="Times New Roman" w:hAnsi="Times New Roman" w:cs="Times New Roman"/>
          <w:sz w:val="28"/>
          <w:szCs w:val="28"/>
        </w:rPr>
        <w:t>5</w:t>
      </w:r>
      <w:r w:rsidR="00B4040E" w:rsidRPr="00751DCA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8B3F63" w:rsidRPr="00751DCA">
        <w:rPr>
          <w:rFonts w:ascii="Times New Roman" w:hAnsi="Times New Roman" w:cs="Times New Roman"/>
          <w:sz w:val="28"/>
          <w:szCs w:val="28"/>
        </w:rPr>
        <w:t>);</w:t>
      </w:r>
    </w:p>
    <w:p w14:paraId="70D64A2C" w14:textId="06CC55E4" w:rsidR="00AE1133" w:rsidRPr="00751DCA" w:rsidRDefault="008B3F63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факты неисполнения и (или) изменения условий договоров, возврата неиспользованных (не полностью использованных) авансов, удовлетворение претензий Заемщика</w:t>
      </w:r>
      <w:r w:rsidR="00AE1133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67E87730" w14:textId="33423C38" w:rsidR="001E267F" w:rsidRPr="00751DCA" w:rsidRDefault="00AE1133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товаров, работ, услуг для производства продукции, не относящейся к проекту, при условии использования </w:t>
      </w:r>
      <w:r w:rsidR="00AE4A5E" w:rsidRPr="00751DCA">
        <w:rPr>
          <w:rFonts w:ascii="Times New Roman" w:hAnsi="Times New Roman" w:cs="Times New Roman"/>
          <w:sz w:val="28"/>
          <w:szCs w:val="28"/>
        </w:rPr>
        <w:t xml:space="preserve">их </w:t>
      </w:r>
      <w:r w:rsidRPr="00751DCA">
        <w:rPr>
          <w:rFonts w:ascii="Times New Roman" w:hAnsi="Times New Roman" w:cs="Times New Roman"/>
          <w:sz w:val="28"/>
          <w:szCs w:val="28"/>
        </w:rPr>
        <w:t>для реализации проекта</w:t>
      </w:r>
      <w:r w:rsidR="008B3F63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5C315A5B" w14:textId="396B9A62" w:rsidR="003374AC" w:rsidRPr="00751DCA" w:rsidRDefault="00F50620" w:rsidP="00732E7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выявлении в ходе мероприятий финансового </w:t>
      </w:r>
      <w:r w:rsidR="00732E78" w:rsidRPr="00751DCA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667A50" w:rsidRPr="00751DCA">
        <w:rPr>
          <w:rFonts w:ascii="Times New Roman" w:hAnsi="Times New Roman" w:cs="Times New Roman"/>
          <w:sz w:val="28"/>
          <w:szCs w:val="28"/>
        </w:rPr>
        <w:t>расходования</w:t>
      </w:r>
      <w:r w:rsidR="00BB7AC1" w:rsidRPr="00751DCA">
        <w:rPr>
          <w:rFonts w:ascii="Times New Roman" w:hAnsi="Times New Roman" w:cs="Times New Roman"/>
          <w:bCs/>
          <w:sz w:val="28"/>
          <w:szCs w:val="28"/>
        </w:rPr>
        <w:t xml:space="preserve"> Заемщиками </w:t>
      </w:r>
      <w:r w:rsidR="00667A50" w:rsidRPr="00751DCA">
        <w:rPr>
          <w:rFonts w:ascii="Times New Roman" w:hAnsi="Times New Roman" w:cs="Times New Roman"/>
          <w:bCs/>
          <w:sz w:val="28"/>
          <w:szCs w:val="28"/>
        </w:rPr>
        <w:t>средств займа</w:t>
      </w:r>
      <w:r w:rsidR="00667A50" w:rsidRPr="00751DCA" w:rsidDel="00667A50">
        <w:rPr>
          <w:rFonts w:ascii="Times New Roman" w:hAnsi="Times New Roman" w:cs="Times New Roman"/>
          <w:sz w:val="28"/>
          <w:szCs w:val="28"/>
        </w:rPr>
        <w:t xml:space="preserve"> </w:t>
      </w:r>
      <w:r w:rsidR="00667A50" w:rsidRPr="00751DCA">
        <w:rPr>
          <w:rFonts w:ascii="Times New Roman" w:hAnsi="Times New Roman" w:cs="Times New Roman"/>
          <w:bCs/>
          <w:sz w:val="28"/>
          <w:szCs w:val="28"/>
        </w:rPr>
        <w:t xml:space="preserve">признаков </w:t>
      </w:r>
      <w:r w:rsidRPr="00751DCA">
        <w:rPr>
          <w:rFonts w:ascii="Times New Roman" w:hAnsi="Times New Roman" w:cs="Times New Roman"/>
          <w:sz w:val="28"/>
          <w:szCs w:val="28"/>
        </w:rPr>
        <w:t>нецелевого использования средств</w:t>
      </w:r>
      <w:r w:rsidR="003A69AF" w:rsidRPr="00751DCA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0D6D62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BB7AC1" w:rsidRPr="00751DC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C1E29" w:rsidRPr="00751DCA">
        <w:rPr>
          <w:rFonts w:ascii="Times New Roman" w:hAnsi="Times New Roman" w:cs="Times New Roman"/>
          <w:sz w:val="28"/>
          <w:szCs w:val="28"/>
        </w:rPr>
        <w:t>рассматривается Рабочей группой</w:t>
      </w:r>
      <w:r w:rsidR="003A69AF" w:rsidRPr="00751DCA">
        <w:rPr>
          <w:rFonts w:ascii="Times New Roman" w:hAnsi="Times New Roman" w:cs="Times New Roman"/>
          <w:sz w:val="28"/>
          <w:szCs w:val="28"/>
        </w:rPr>
        <w:t>,</w:t>
      </w:r>
      <w:r w:rsidR="000D6D62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667A50" w:rsidRPr="00751DCA">
        <w:rPr>
          <w:rFonts w:ascii="Times New Roman" w:hAnsi="Times New Roman" w:cs="Times New Roman"/>
          <w:sz w:val="28"/>
          <w:szCs w:val="28"/>
        </w:rPr>
        <w:t>которая принимает решение о признании факта нецелевого использования средств, после чего</w:t>
      </w:r>
      <w:r w:rsidR="003374AC" w:rsidRPr="00751DCA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14:paraId="6C6440CE" w14:textId="7685C434" w:rsidR="003374AC" w:rsidRPr="00751DCA" w:rsidRDefault="003374AC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="00667A50" w:rsidRPr="00751DCA">
        <w:rPr>
          <w:rFonts w:ascii="Times New Roman" w:hAnsi="Times New Roman" w:cs="Times New Roman"/>
          <w:sz w:val="28"/>
          <w:szCs w:val="28"/>
        </w:rPr>
        <w:t xml:space="preserve">предъявляется требование о </w:t>
      </w:r>
      <w:r w:rsidRPr="00751DCA">
        <w:rPr>
          <w:rFonts w:ascii="Times New Roman" w:hAnsi="Times New Roman" w:cs="Times New Roman"/>
          <w:sz w:val="28"/>
          <w:szCs w:val="28"/>
        </w:rPr>
        <w:t>воз</w:t>
      </w:r>
      <w:r w:rsidR="00667A50" w:rsidRPr="00751DCA">
        <w:rPr>
          <w:rFonts w:ascii="Times New Roman" w:hAnsi="Times New Roman" w:cs="Times New Roman"/>
          <w:sz w:val="28"/>
          <w:szCs w:val="28"/>
        </w:rPr>
        <w:t>мещении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1E24B8" w:rsidRPr="00751DCA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751DCA">
        <w:rPr>
          <w:rFonts w:ascii="Times New Roman" w:hAnsi="Times New Roman" w:cs="Times New Roman"/>
          <w:sz w:val="28"/>
          <w:szCs w:val="28"/>
        </w:rPr>
        <w:t>израсходованных нецелевым образом средств в установленные Фондом сроки</w:t>
      </w:r>
      <w:r w:rsidR="00095CA6" w:rsidRPr="00751DCA">
        <w:rPr>
          <w:rFonts w:ascii="Times New Roman" w:hAnsi="Times New Roman" w:cs="Times New Roman"/>
          <w:sz w:val="28"/>
          <w:szCs w:val="28"/>
        </w:rPr>
        <w:t>, а также об уплате процентов в размере двукратной ключевой ставки Банка России</w:t>
      </w:r>
      <w:r w:rsidR="00C04FA3" w:rsidRPr="00751DCA">
        <w:rPr>
          <w:rFonts w:ascii="Times New Roman" w:hAnsi="Times New Roman" w:cs="Times New Roman"/>
          <w:sz w:val="28"/>
          <w:szCs w:val="28"/>
        </w:rPr>
        <w:t>. Одновременно Рабочая группа</w:t>
      </w:r>
      <w:r w:rsidR="00702D06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04FA3" w:rsidRPr="00751DCA">
        <w:rPr>
          <w:rFonts w:ascii="Times New Roman" w:hAnsi="Times New Roman" w:cs="Times New Roman"/>
          <w:sz w:val="28"/>
          <w:szCs w:val="28"/>
        </w:rPr>
        <w:t>принимает решение о приостановлении акцептов платежей до исполнения Заемщиком требования Фонда</w:t>
      </w:r>
      <w:r w:rsidRPr="00751DCA">
        <w:rPr>
          <w:rFonts w:ascii="Times New Roman" w:hAnsi="Times New Roman" w:cs="Times New Roman"/>
          <w:sz w:val="28"/>
          <w:szCs w:val="28"/>
        </w:rPr>
        <w:t>;</w:t>
      </w:r>
    </w:p>
    <w:p w14:paraId="5D170051" w14:textId="77777777" w:rsidR="003374AC" w:rsidRPr="00751DCA" w:rsidRDefault="003374AC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</w:t>
      </w:r>
      <w:r w:rsidR="00A93075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56740967" w14:textId="5A121236" w:rsidR="005C609C" w:rsidRPr="00751DCA" w:rsidRDefault="009409D2" w:rsidP="00702D06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firstLine="34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2" w:name="_Toc424117595"/>
      <w:bookmarkStart w:id="23" w:name="_Toc437460694"/>
      <w:bookmarkStart w:id="24" w:name="_Toc61340561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Мониторинг </w:t>
      </w:r>
      <w:r w:rsidR="009E2576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реализации </w:t>
      </w:r>
      <w:r w:rsidR="00D33CD2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r w:rsidR="00400E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роекта</w:t>
      </w:r>
      <w:bookmarkEnd w:id="22"/>
      <w:bookmarkEnd w:id="23"/>
      <w:r w:rsidR="0013705F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</w:t>
      </w:r>
      <w:r w:rsidR="00AD68C6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3705F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выполнения Заемщиками целевых показателей эффективности проекта</w:t>
      </w:r>
      <w:bookmarkEnd w:id="24"/>
    </w:p>
    <w:p w14:paraId="3C99966D" w14:textId="77777777" w:rsidR="001D704F" w:rsidRPr="00751DCA" w:rsidRDefault="006E34A9" w:rsidP="004B6B8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02F24" w:rsidRPr="00751DCA">
        <w:rPr>
          <w:rFonts w:ascii="Times New Roman" w:hAnsi="Times New Roman" w:cs="Times New Roman"/>
          <w:sz w:val="28"/>
          <w:szCs w:val="28"/>
        </w:rPr>
        <w:t>реализац</w:t>
      </w:r>
      <w:r w:rsidR="00310A58" w:rsidRPr="00751DCA">
        <w:rPr>
          <w:rFonts w:ascii="Times New Roman" w:hAnsi="Times New Roman" w:cs="Times New Roman"/>
          <w:sz w:val="28"/>
          <w:szCs w:val="28"/>
        </w:rPr>
        <w:t>ии проекта осуществляется Фондами</w:t>
      </w:r>
      <w:r w:rsidR="00702F24" w:rsidRPr="00751DCA">
        <w:rPr>
          <w:rFonts w:ascii="Times New Roman" w:hAnsi="Times New Roman" w:cs="Times New Roman"/>
          <w:sz w:val="28"/>
          <w:szCs w:val="28"/>
        </w:rPr>
        <w:t xml:space="preserve"> н</w:t>
      </w:r>
      <w:r w:rsidR="009E2645" w:rsidRPr="00751DCA">
        <w:rPr>
          <w:rFonts w:ascii="Times New Roman" w:hAnsi="Times New Roman" w:cs="Times New Roman"/>
          <w:sz w:val="28"/>
          <w:szCs w:val="28"/>
        </w:rPr>
        <w:t xml:space="preserve">а протяжении всего </w:t>
      </w:r>
      <w:r w:rsidR="004B6B87" w:rsidRPr="00751DCA">
        <w:rPr>
          <w:rFonts w:ascii="Times New Roman" w:hAnsi="Times New Roman" w:cs="Times New Roman"/>
          <w:sz w:val="28"/>
          <w:szCs w:val="28"/>
        </w:rPr>
        <w:t xml:space="preserve">хода </w:t>
      </w:r>
      <w:r w:rsidR="00726C0B" w:rsidRPr="00751DCA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1D1EEE" w:rsidRPr="00751DCA">
        <w:rPr>
          <w:rFonts w:ascii="Times New Roman" w:hAnsi="Times New Roman" w:cs="Times New Roman"/>
          <w:sz w:val="28"/>
          <w:szCs w:val="28"/>
        </w:rPr>
        <w:t xml:space="preserve">до </w:t>
      </w:r>
      <w:r w:rsidR="004B6B87" w:rsidRPr="00751DC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77459" w:rsidRPr="00751DCA">
        <w:rPr>
          <w:rFonts w:ascii="Times New Roman" w:hAnsi="Times New Roman" w:cs="Times New Roman"/>
          <w:sz w:val="28"/>
          <w:szCs w:val="28"/>
        </w:rPr>
        <w:t>подписания акта о завершении проекта</w:t>
      </w:r>
      <w:r w:rsidR="00262DCD" w:rsidRPr="00751DCA">
        <w:rPr>
          <w:rFonts w:ascii="Times New Roman" w:hAnsi="Times New Roman" w:cs="Times New Roman"/>
          <w:sz w:val="28"/>
          <w:szCs w:val="28"/>
        </w:rPr>
        <w:t xml:space="preserve"> (или расторжения договора займа)</w:t>
      </w:r>
      <w:r w:rsidR="00877459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8A7B44" w:rsidRPr="00751DCA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585867" w:rsidRPr="00751DC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D68C6" w:rsidRPr="00751DCA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="0046618E" w:rsidRPr="00751DCA">
        <w:rPr>
          <w:rFonts w:ascii="Times New Roman" w:hAnsi="Times New Roman" w:cs="Times New Roman"/>
          <w:sz w:val="28"/>
          <w:szCs w:val="28"/>
        </w:rPr>
        <w:t>К</w:t>
      </w:r>
      <w:r w:rsidR="008E7688" w:rsidRPr="00751DCA">
        <w:rPr>
          <w:rFonts w:ascii="Times New Roman" w:hAnsi="Times New Roman" w:cs="Times New Roman"/>
          <w:sz w:val="28"/>
          <w:szCs w:val="28"/>
        </w:rPr>
        <w:t>алендарн</w:t>
      </w:r>
      <w:r w:rsidR="008A7B44" w:rsidRPr="00751DCA">
        <w:rPr>
          <w:rFonts w:ascii="Times New Roman" w:hAnsi="Times New Roman" w:cs="Times New Roman"/>
          <w:sz w:val="28"/>
          <w:szCs w:val="28"/>
        </w:rPr>
        <w:t>о</w:t>
      </w:r>
      <w:r w:rsidR="00AD68C6" w:rsidRPr="00751DCA">
        <w:rPr>
          <w:rFonts w:ascii="Times New Roman" w:hAnsi="Times New Roman" w:cs="Times New Roman"/>
          <w:sz w:val="28"/>
          <w:szCs w:val="28"/>
        </w:rPr>
        <w:t>го</w:t>
      </w:r>
      <w:r w:rsidR="008E7688" w:rsidRPr="00751DCA">
        <w:rPr>
          <w:rFonts w:ascii="Times New Roman" w:hAnsi="Times New Roman" w:cs="Times New Roman"/>
          <w:sz w:val="28"/>
          <w:szCs w:val="28"/>
        </w:rPr>
        <w:t xml:space="preserve"> план</w:t>
      </w:r>
      <w:r w:rsidR="00AD68C6" w:rsidRPr="00751DCA">
        <w:rPr>
          <w:rFonts w:ascii="Times New Roman" w:hAnsi="Times New Roman" w:cs="Times New Roman"/>
          <w:sz w:val="28"/>
          <w:szCs w:val="28"/>
        </w:rPr>
        <w:t>а</w:t>
      </w:r>
      <w:r w:rsidR="004A31AA" w:rsidRPr="00751DCA">
        <w:rPr>
          <w:rFonts w:ascii="Times New Roman" w:hAnsi="Times New Roman" w:cs="Times New Roman"/>
          <w:sz w:val="28"/>
          <w:szCs w:val="28"/>
        </w:rPr>
        <w:t>,</w:t>
      </w:r>
      <w:r w:rsidR="006712D5" w:rsidRPr="00751DCA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A7B44" w:rsidRPr="00751DCA">
        <w:rPr>
          <w:rFonts w:ascii="Times New Roman" w:hAnsi="Times New Roman" w:cs="Times New Roman"/>
          <w:sz w:val="28"/>
          <w:szCs w:val="28"/>
        </w:rPr>
        <w:t>о</w:t>
      </w:r>
      <w:r w:rsidR="00AD68C6" w:rsidRPr="00751DCA">
        <w:rPr>
          <w:rFonts w:ascii="Times New Roman" w:hAnsi="Times New Roman" w:cs="Times New Roman"/>
          <w:sz w:val="28"/>
          <w:szCs w:val="28"/>
        </w:rPr>
        <w:t>го</w:t>
      </w:r>
      <w:r w:rsidR="006712D5" w:rsidRPr="00751DC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D68C6" w:rsidRPr="00751DCA">
        <w:rPr>
          <w:rFonts w:ascii="Times New Roman" w:hAnsi="Times New Roman" w:cs="Times New Roman"/>
          <w:sz w:val="28"/>
          <w:szCs w:val="28"/>
        </w:rPr>
        <w:t>я</w:t>
      </w:r>
      <w:r w:rsidR="001942EB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7364D8" w:rsidRPr="00751DCA">
        <w:rPr>
          <w:rFonts w:ascii="Times New Roman" w:hAnsi="Times New Roman" w:cs="Times New Roman"/>
          <w:sz w:val="28"/>
          <w:szCs w:val="28"/>
        </w:rPr>
        <w:t xml:space="preserve">и </w:t>
      </w:r>
      <w:r w:rsidR="007E62B4" w:rsidRPr="00751DC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A7B2B" w:rsidRPr="00751DCA">
        <w:rPr>
          <w:rFonts w:ascii="Times New Roman" w:hAnsi="Times New Roman" w:cs="Times New Roman"/>
          <w:sz w:val="28"/>
          <w:szCs w:val="28"/>
        </w:rPr>
        <w:t>к проекту, установленных условиями программы финансирования</w:t>
      </w:r>
      <w:r w:rsidR="007F5F16" w:rsidRPr="00751DCA">
        <w:rPr>
          <w:rFonts w:ascii="Times New Roman" w:hAnsi="Times New Roman" w:cs="Times New Roman"/>
          <w:sz w:val="28"/>
          <w:szCs w:val="28"/>
        </w:rPr>
        <w:t>. Источниками информации для мониторинга являются</w:t>
      </w:r>
      <w:r w:rsidR="001D704F" w:rsidRPr="00751DCA">
        <w:rPr>
          <w:rFonts w:ascii="Times New Roman" w:hAnsi="Times New Roman" w:cs="Times New Roman"/>
          <w:sz w:val="28"/>
          <w:szCs w:val="28"/>
        </w:rPr>
        <w:t>:</w:t>
      </w:r>
    </w:p>
    <w:p w14:paraId="6B2C9D8D" w14:textId="77777777" w:rsidR="00AB4830" w:rsidRPr="00751DCA" w:rsidRDefault="00350AF8" w:rsidP="002B6925">
      <w:pPr>
        <w:widowControl w:val="0"/>
        <w:numPr>
          <w:ilvl w:val="2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документ</w:t>
      </w:r>
      <w:r w:rsidR="007F5F16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E51405" w:rsidRPr="00751DCA">
        <w:rPr>
          <w:rFonts w:ascii="Times New Roman" w:hAnsi="Times New Roman" w:cs="Times New Roman"/>
          <w:sz w:val="28"/>
          <w:szCs w:val="28"/>
        </w:rPr>
        <w:t>предоставляем</w:t>
      </w:r>
      <w:r w:rsidRPr="00751DCA">
        <w:rPr>
          <w:rFonts w:ascii="Times New Roman" w:hAnsi="Times New Roman" w:cs="Times New Roman"/>
          <w:sz w:val="28"/>
          <w:szCs w:val="28"/>
        </w:rPr>
        <w:t>ы</w:t>
      </w:r>
      <w:r w:rsidR="007F5F16" w:rsidRPr="00751DCA">
        <w:rPr>
          <w:rFonts w:ascii="Times New Roman" w:hAnsi="Times New Roman" w:cs="Times New Roman"/>
          <w:sz w:val="28"/>
          <w:szCs w:val="28"/>
        </w:rPr>
        <w:t>е</w:t>
      </w:r>
      <w:r w:rsidR="00E51405" w:rsidRPr="00751DCA">
        <w:rPr>
          <w:rFonts w:ascii="Times New Roman" w:hAnsi="Times New Roman" w:cs="Times New Roman"/>
          <w:sz w:val="28"/>
          <w:szCs w:val="28"/>
        </w:rPr>
        <w:t xml:space="preserve"> Заемщиком </w:t>
      </w:r>
      <w:r w:rsidRPr="00751DCA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51405" w:rsidRPr="00751DCA">
        <w:rPr>
          <w:rFonts w:ascii="Times New Roman" w:hAnsi="Times New Roman" w:cs="Times New Roman"/>
          <w:sz w:val="28"/>
          <w:szCs w:val="28"/>
        </w:rPr>
        <w:t>Ква</w:t>
      </w:r>
      <w:r w:rsidR="00AB4830" w:rsidRPr="00751DCA">
        <w:rPr>
          <w:rFonts w:ascii="Times New Roman" w:hAnsi="Times New Roman" w:cs="Times New Roman"/>
          <w:sz w:val="28"/>
          <w:szCs w:val="28"/>
        </w:rPr>
        <w:t>ртально</w:t>
      </w:r>
      <w:r w:rsidR="00304F9B" w:rsidRPr="00751DCA">
        <w:rPr>
          <w:rFonts w:ascii="Times New Roman" w:hAnsi="Times New Roman" w:cs="Times New Roman"/>
          <w:sz w:val="28"/>
          <w:szCs w:val="28"/>
        </w:rPr>
        <w:t xml:space="preserve">го </w:t>
      </w:r>
      <w:r w:rsidR="00AB4830" w:rsidRPr="00751DCA">
        <w:rPr>
          <w:rFonts w:ascii="Times New Roman" w:hAnsi="Times New Roman" w:cs="Times New Roman"/>
          <w:sz w:val="28"/>
          <w:szCs w:val="28"/>
        </w:rPr>
        <w:t>отчет</w:t>
      </w:r>
      <w:r w:rsidR="00304F9B" w:rsidRPr="00751DCA">
        <w:rPr>
          <w:rFonts w:ascii="Times New Roman" w:hAnsi="Times New Roman" w:cs="Times New Roman"/>
          <w:sz w:val="28"/>
          <w:szCs w:val="28"/>
        </w:rPr>
        <w:t>а</w:t>
      </w:r>
      <w:r w:rsidR="001D704F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29A50EC7" w14:textId="77777777" w:rsidR="001D704F" w:rsidRPr="00751DCA" w:rsidRDefault="00440E23" w:rsidP="002B6925">
      <w:pPr>
        <w:widowControl w:val="0"/>
        <w:numPr>
          <w:ilvl w:val="2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материал</w:t>
      </w:r>
      <w:r w:rsidR="007F5F16" w:rsidRPr="00751DCA">
        <w:rPr>
          <w:rFonts w:ascii="Times New Roman" w:hAnsi="Times New Roman" w:cs="Times New Roman"/>
          <w:sz w:val="28"/>
          <w:szCs w:val="28"/>
        </w:rPr>
        <w:t>ы</w:t>
      </w:r>
      <w:r w:rsidR="001D704F" w:rsidRPr="00751DC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F5F16" w:rsidRPr="00751DCA">
        <w:rPr>
          <w:rFonts w:ascii="Times New Roman" w:hAnsi="Times New Roman" w:cs="Times New Roman"/>
          <w:sz w:val="28"/>
          <w:szCs w:val="28"/>
        </w:rPr>
        <w:t>ых</w:t>
      </w:r>
      <w:r w:rsidR="001D704F" w:rsidRPr="00751DC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5F16" w:rsidRPr="00751DCA">
        <w:rPr>
          <w:rFonts w:ascii="Times New Roman" w:hAnsi="Times New Roman" w:cs="Times New Roman"/>
          <w:sz w:val="28"/>
          <w:szCs w:val="28"/>
        </w:rPr>
        <w:t>й</w:t>
      </w:r>
      <w:r w:rsidR="001D704F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3C34B924" w14:textId="75D402A5" w:rsidR="00C521E9" w:rsidRPr="00751DCA" w:rsidRDefault="00484070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Мониторинг</w:t>
      </w:r>
      <w:r w:rsidR="00C521E9" w:rsidRPr="00751DCA">
        <w:rPr>
          <w:rFonts w:ascii="Times New Roman" w:hAnsi="Times New Roman" w:cs="Times New Roman"/>
          <w:sz w:val="28"/>
          <w:szCs w:val="28"/>
        </w:rPr>
        <w:t xml:space="preserve"> выполнения Заемщиком целевых показателей эффективности проекта, установленных договором займа, Фонд</w:t>
      </w:r>
      <w:r w:rsidR="000B498E" w:rsidRPr="00751DCA">
        <w:rPr>
          <w:rFonts w:ascii="Times New Roman" w:hAnsi="Times New Roman" w:cs="Times New Roman"/>
          <w:sz w:val="28"/>
          <w:szCs w:val="28"/>
        </w:rPr>
        <w:t>ы</w:t>
      </w:r>
      <w:r w:rsidR="00C521E9" w:rsidRPr="00751DC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B498E" w:rsidRPr="00751DCA">
        <w:rPr>
          <w:rFonts w:ascii="Times New Roman" w:hAnsi="Times New Roman" w:cs="Times New Roman"/>
          <w:sz w:val="28"/>
          <w:szCs w:val="28"/>
        </w:rPr>
        <w:t>ю</w:t>
      </w:r>
      <w:r w:rsidR="00C521E9" w:rsidRPr="00751DCA">
        <w:rPr>
          <w:rFonts w:ascii="Times New Roman" w:hAnsi="Times New Roman" w:cs="Times New Roman"/>
          <w:sz w:val="28"/>
          <w:szCs w:val="28"/>
        </w:rPr>
        <w:t xml:space="preserve">т на основании </w:t>
      </w:r>
      <w:r w:rsidR="00D47019" w:rsidRPr="00751DCA">
        <w:rPr>
          <w:rFonts w:ascii="Times New Roman" w:hAnsi="Times New Roman" w:cs="Times New Roman"/>
          <w:sz w:val="28"/>
          <w:szCs w:val="28"/>
        </w:rPr>
        <w:t>Годового</w:t>
      </w:r>
      <w:r w:rsidR="00C521E9" w:rsidRPr="00751DCA">
        <w:rPr>
          <w:rFonts w:ascii="Times New Roman" w:hAnsi="Times New Roman" w:cs="Times New Roman"/>
          <w:sz w:val="28"/>
          <w:szCs w:val="28"/>
        </w:rPr>
        <w:t xml:space="preserve"> отчета и подтверждающих документов, а также в ходе Контрольного мероприятия.</w:t>
      </w:r>
    </w:p>
    <w:p w14:paraId="4DAF738B" w14:textId="77777777" w:rsidR="00D40462" w:rsidRPr="00751DCA" w:rsidRDefault="00AF4BA6" w:rsidP="004D120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Квартальном отчете Заемщик предоставляет информацию о фактических результатах выполнения работ по </w:t>
      </w:r>
      <w:r w:rsidR="00BA68EF" w:rsidRPr="00751DCA">
        <w:rPr>
          <w:rFonts w:ascii="Times New Roman" w:hAnsi="Times New Roman" w:cs="Times New Roman"/>
          <w:sz w:val="28"/>
          <w:szCs w:val="28"/>
        </w:rPr>
        <w:t>п</w:t>
      </w:r>
      <w:r w:rsidRPr="00751DCA">
        <w:rPr>
          <w:rFonts w:ascii="Times New Roman" w:hAnsi="Times New Roman" w:cs="Times New Roman"/>
          <w:sz w:val="28"/>
          <w:szCs w:val="28"/>
        </w:rPr>
        <w:t>роекту</w:t>
      </w:r>
      <w:r w:rsidR="0013705F" w:rsidRPr="00751DCA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</w:t>
      </w:r>
      <w:r w:rsidR="004D120C" w:rsidRPr="00751DCA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4A31AA" w:rsidRPr="00751DCA">
        <w:rPr>
          <w:rFonts w:ascii="Times New Roman" w:hAnsi="Times New Roman" w:cs="Times New Roman"/>
          <w:sz w:val="28"/>
          <w:szCs w:val="28"/>
        </w:rPr>
        <w:t>е</w:t>
      </w:r>
      <w:r w:rsidR="004D120C" w:rsidRPr="00751DCA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4D120C" w:rsidRPr="00751D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D120C" w:rsidRPr="00751DCA">
        <w:rPr>
          <w:rFonts w:ascii="Times New Roman" w:hAnsi="Times New Roman" w:cs="Times New Roman"/>
          <w:sz w:val="28"/>
          <w:szCs w:val="28"/>
        </w:rPr>
        <w:t xml:space="preserve">, вложенных </w:t>
      </w:r>
      <w:r w:rsidR="004D120C" w:rsidRPr="00751DCA">
        <w:rPr>
          <w:rFonts w:ascii="Times New Roman" w:hAnsi="Times New Roman" w:cs="Times New Roman"/>
          <w:sz w:val="28"/>
          <w:szCs w:val="28"/>
        </w:rPr>
        <w:lastRenderedPageBreak/>
        <w:t>в проект</w:t>
      </w:r>
      <w:r w:rsidRPr="00751DCA">
        <w:rPr>
          <w:rFonts w:ascii="Times New Roman" w:hAnsi="Times New Roman" w:cs="Times New Roman"/>
          <w:sz w:val="28"/>
          <w:szCs w:val="28"/>
        </w:rPr>
        <w:t xml:space="preserve">, а в случае отклонений – пояснения о причинах допущенных отклонений и </w:t>
      </w:r>
      <w:r w:rsidR="00D66757" w:rsidRPr="00751DCA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Pr="00751DCA">
        <w:rPr>
          <w:rFonts w:ascii="Times New Roman" w:hAnsi="Times New Roman" w:cs="Times New Roman"/>
          <w:sz w:val="28"/>
          <w:szCs w:val="28"/>
        </w:rPr>
        <w:t>рисках с указанием мер реагирования (способов управления Заемщиком изменениями и рисками проекта), а также сроков устранения нарушений.</w:t>
      </w:r>
    </w:p>
    <w:p w14:paraId="5EF070B0" w14:textId="77777777" w:rsidR="004D120C" w:rsidRPr="00751DCA" w:rsidRDefault="006A641E" w:rsidP="006A641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случае если Заемщик планирует в качестве </w:t>
      </w:r>
      <w:proofErr w:type="spellStart"/>
      <w:r w:rsidRPr="00751D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1DCA">
        <w:rPr>
          <w:rFonts w:ascii="Times New Roman" w:hAnsi="Times New Roman" w:cs="Times New Roman"/>
          <w:sz w:val="28"/>
          <w:szCs w:val="28"/>
        </w:rPr>
        <w:t xml:space="preserve"> проекта со своей стороны заявить следующие активы:</w:t>
      </w:r>
    </w:p>
    <w:p w14:paraId="491FFDEF" w14:textId="77777777" w:rsidR="007A44CA" w:rsidRPr="00751DCA" w:rsidRDefault="007A44CA" w:rsidP="00000F5A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приобретенное недвижимое имущество;</w:t>
      </w:r>
    </w:p>
    <w:p w14:paraId="6B5D862D" w14:textId="77777777" w:rsidR="00EF1E92" w:rsidRPr="00751DCA" w:rsidRDefault="00EF1E92" w:rsidP="007A44CA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приобретен</w:t>
      </w:r>
      <w:r w:rsidR="007A44CA" w:rsidRPr="00751DCA">
        <w:rPr>
          <w:rFonts w:ascii="Times New Roman" w:hAnsi="Times New Roman" w:cs="Times New Roman"/>
          <w:sz w:val="28"/>
          <w:szCs w:val="28"/>
        </w:rPr>
        <w:t>ные исключительные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прав</w:t>
      </w:r>
      <w:r w:rsidR="007A44CA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на результаты интеллектуальной деятельности;</w:t>
      </w:r>
    </w:p>
    <w:p w14:paraId="7DF149B4" w14:textId="77777777" w:rsidR="007A44CA" w:rsidRPr="00751DCA" w:rsidRDefault="007A44CA" w:rsidP="007A44CA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имущественные взносы в капитал Заемщика (или иное </w:t>
      </w:r>
      <w:proofErr w:type="spellStart"/>
      <w:r w:rsidRPr="00751DC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51DCA">
        <w:rPr>
          <w:rFonts w:ascii="Times New Roman" w:hAnsi="Times New Roman" w:cs="Times New Roman"/>
          <w:sz w:val="28"/>
          <w:szCs w:val="28"/>
        </w:rPr>
        <w:t xml:space="preserve"> в неденежной форме</w:t>
      </w:r>
      <w:r w:rsidR="003E25AE" w:rsidRPr="00751DCA">
        <w:rPr>
          <w:rFonts w:ascii="Times New Roman" w:hAnsi="Times New Roman" w:cs="Times New Roman"/>
          <w:sz w:val="28"/>
          <w:szCs w:val="28"/>
        </w:rPr>
        <w:t>)</w:t>
      </w:r>
      <w:r w:rsidR="00310A58" w:rsidRPr="00751DCA">
        <w:rPr>
          <w:rFonts w:ascii="Times New Roman" w:hAnsi="Times New Roman" w:cs="Times New Roman"/>
          <w:sz w:val="28"/>
          <w:szCs w:val="28"/>
        </w:rPr>
        <w:t>,</w:t>
      </w:r>
    </w:p>
    <w:p w14:paraId="2CA58B2F" w14:textId="77777777" w:rsidR="00EF1E92" w:rsidRPr="00751DCA" w:rsidRDefault="007A44CA" w:rsidP="007A44CA">
      <w:pPr>
        <w:pStyle w:val="a4"/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Фонду предоставляется независимая оценка стоимости таких активов</w:t>
      </w:r>
      <w:r w:rsidR="00EF1E92" w:rsidRPr="00751DCA">
        <w:rPr>
          <w:rFonts w:ascii="Times New Roman" w:hAnsi="Times New Roman" w:cs="Times New Roman"/>
          <w:sz w:val="28"/>
          <w:szCs w:val="28"/>
        </w:rPr>
        <w:t>.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При этом предоставленный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Заемщиком за свой счет.</w:t>
      </w:r>
    </w:p>
    <w:p w14:paraId="65D9493D" w14:textId="77777777" w:rsidR="007A44CA" w:rsidRPr="00751DCA" w:rsidRDefault="00D03E65" w:rsidP="007A44CA">
      <w:pPr>
        <w:pStyle w:val="a4"/>
        <w:tabs>
          <w:tab w:val="left" w:pos="1134"/>
        </w:tabs>
        <w:spacing w:before="12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Стоимость указанных активов включается в </w:t>
      </w:r>
      <w:proofErr w:type="spellStart"/>
      <w:r w:rsidRPr="00751DC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51DCA">
        <w:rPr>
          <w:rFonts w:ascii="Times New Roman" w:hAnsi="Times New Roman" w:cs="Times New Roman"/>
          <w:sz w:val="28"/>
          <w:szCs w:val="28"/>
        </w:rPr>
        <w:t xml:space="preserve"> в </w:t>
      </w:r>
      <w:r w:rsidR="007A44CA" w:rsidRPr="00751DCA">
        <w:rPr>
          <w:rFonts w:ascii="Times New Roman" w:hAnsi="Times New Roman" w:cs="Times New Roman"/>
          <w:sz w:val="28"/>
          <w:szCs w:val="28"/>
        </w:rPr>
        <w:t xml:space="preserve">объеме фактических затрат, но не выше независимой оценки. </w:t>
      </w:r>
    </w:p>
    <w:p w14:paraId="5BDB87B8" w14:textId="77777777" w:rsidR="005435B0" w:rsidRPr="00751DCA" w:rsidRDefault="005435B0" w:rsidP="004B6B8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мероприятия, к которым относится подтверждение выполненных работ по проекту и (или) объема средств </w:t>
      </w:r>
      <w:proofErr w:type="spellStart"/>
      <w:r w:rsidRPr="00751D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1DCA">
        <w:rPr>
          <w:rFonts w:ascii="Times New Roman" w:hAnsi="Times New Roman" w:cs="Times New Roman"/>
          <w:sz w:val="28"/>
          <w:szCs w:val="28"/>
        </w:rPr>
        <w:t xml:space="preserve">, вложенных в проект и (или) достигнутых значений целевых показателей эффективности. Полученная информация используется </w:t>
      </w:r>
      <w:r w:rsidR="00262DCD" w:rsidRPr="00751DCA">
        <w:rPr>
          <w:rFonts w:ascii="Times New Roman" w:hAnsi="Times New Roman" w:cs="Times New Roman"/>
          <w:sz w:val="28"/>
          <w:szCs w:val="28"/>
        </w:rPr>
        <w:t xml:space="preserve">при </w:t>
      </w:r>
      <w:r w:rsidRPr="00751DCA">
        <w:rPr>
          <w:rFonts w:ascii="Times New Roman" w:hAnsi="Times New Roman" w:cs="Times New Roman"/>
          <w:sz w:val="28"/>
          <w:szCs w:val="28"/>
        </w:rPr>
        <w:t>оцен</w:t>
      </w:r>
      <w:r w:rsidR="00262DCD" w:rsidRPr="00751DCA">
        <w:rPr>
          <w:rFonts w:ascii="Times New Roman" w:hAnsi="Times New Roman" w:cs="Times New Roman"/>
          <w:sz w:val="28"/>
          <w:szCs w:val="28"/>
        </w:rPr>
        <w:t>ке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ход</w:t>
      </w:r>
      <w:r w:rsidR="00262DCD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14:paraId="0FF28087" w14:textId="77777777" w:rsidR="005435B0" w:rsidRPr="00751DCA" w:rsidRDefault="005435B0" w:rsidP="006A641E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оформляется акт с отражением результатов, выводов и предложений (рекомендаций) в адрес Заемщика.</w:t>
      </w:r>
    </w:p>
    <w:p w14:paraId="653976FC" w14:textId="77777777" w:rsidR="001D1C25" w:rsidRPr="00751DCA" w:rsidRDefault="001D1C25" w:rsidP="00541DB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10A58" w:rsidRPr="00751DCA">
        <w:rPr>
          <w:rFonts w:ascii="Times New Roman" w:hAnsi="Times New Roman" w:cs="Times New Roman"/>
          <w:sz w:val="28"/>
          <w:szCs w:val="28"/>
        </w:rPr>
        <w:t>Фондами</w:t>
      </w:r>
      <w:r w:rsidR="005C3E4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2C06C1" w:rsidRPr="00751DCA">
        <w:rPr>
          <w:rFonts w:ascii="Times New Roman" w:hAnsi="Times New Roman" w:cs="Times New Roman"/>
          <w:sz w:val="28"/>
          <w:szCs w:val="28"/>
        </w:rPr>
        <w:t>факт</w:t>
      </w:r>
      <w:r w:rsidR="005C3E4D" w:rsidRPr="00751DCA">
        <w:rPr>
          <w:rFonts w:ascii="Times New Roman" w:hAnsi="Times New Roman" w:cs="Times New Roman"/>
          <w:sz w:val="28"/>
          <w:szCs w:val="28"/>
        </w:rPr>
        <w:t>ов</w:t>
      </w:r>
      <w:r w:rsidR="002C06C1" w:rsidRPr="00751DCA">
        <w:rPr>
          <w:rFonts w:ascii="Times New Roman" w:hAnsi="Times New Roman" w:cs="Times New Roman"/>
          <w:sz w:val="28"/>
          <w:szCs w:val="28"/>
        </w:rPr>
        <w:t xml:space="preserve"> нарушения Заемщиком установленных условиями программы финансирования</w:t>
      </w:r>
      <w:r w:rsidR="007A5814" w:rsidRPr="00751DCA">
        <w:rPr>
          <w:rFonts w:ascii="Times New Roman" w:hAnsi="Times New Roman" w:cs="Times New Roman"/>
          <w:sz w:val="28"/>
          <w:szCs w:val="28"/>
        </w:rPr>
        <w:t xml:space="preserve"> требований к проекту</w:t>
      </w:r>
      <w:r w:rsidR="002C06C1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2D37D6" w:rsidRPr="00751DCA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Pr="00751DCA">
        <w:rPr>
          <w:rFonts w:ascii="Times New Roman" w:hAnsi="Times New Roman" w:cs="Times New Roman"/>
          <w:sz w:val="28"/>
          <w:szCs w:val="28"/>
        </w:rPr>
        <w:t xml:space="preserve">отклонений </w:t>
      </w:r>
      <w:r w:rsidR="00440E23" w:rsidRPr="00751DCA">
        <w:rPr>
          <w:rFonts w:ascii="Times New Roman" w:hAnsi="Times New Roman" w:cs="Times New Roman"/>
          <w:sz w:val="28"/>
          <w:szCs w:val="28"/>
        </w:rPr>
        <w:t>в реализации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C36EF" w:rsidRPr="00751DCA">
        <w:rPr>
          <w:rFonts w:ascii="Times New Roman" w:hAnsi="Times New Roman" w:cs="Times New Roman"/>
          <w:sz w:val="28"/>
          <w:szCs w:val="28"/>
        </w:rPr>
        <w:t>,</w:t>
      </w:r>
      <w:r w:rsidR="002D37D6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несущих риски нарушения срок</w:t>
      </w:r>
      <w:r w:rsidR="006136C2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Pr="00751DCA">
        <w:rPr>
          <w:rFonts w:ascii="Times New Roman" w:hAnsi="Times New Roman" w:cs="Times New Roman"/>
          <w:sz w:val="28"/>
          <w:szCs w:val="28"/>
        </w:rPr>
        <w:t>или</w:t>
      </w:r>
      <w:r w:rsidR="00541DBB" w:rsidRPr="00751DCA">
        <w:rPr>
          <w:rFonts w:ascii="Times New Roman" w:hAnsi="Times New Roman" w:cs="Times New Roman"/>
          <w:sz w:val="28"/>
          <w:szCs w:val="28"/>
        </w:rPr>
        <w:t>)</w:t>
      </w:r>
      <w:r w:rsidRPr="00751DCA">
        <w:rPr>
          <w:rFonts w:ascii="Times New Roman" w:hAnsi="Times New Roman" w:cs="Times New Roman"/>
          <w:sz w:val="28"/>
          <w:szCs w:val="28"/>
        </w:rPr>
        <w:t xml:space="preserve"> не</w:t>
      </w:r>
      <w:r w:rsidR="006136C2" w:rsidRPr="00751DCA">
        <w:rPr>
          <w:rFonts w:ascii="Times New Roman" w:hAnsi="Times New Roman" w:cs="Times New Roman"/>
          <w:sz w:val="28"/>
          <w:szCs w:val="28"/>
        </w:rPr>
        <w:t>возможности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его </w:t>
      </w:r>
      <w:r w:rsidR="006136C2" w:rsidRPr="00751DCA">
        <w:rPr>
          <w:rFonts w:ascii="Times New Roman" w:hAnsi="Times New Roman" w:cs="Times New Roman"/>
          <w:sz w:val="28"/>
          <w:szCs w:val="28"/>
        </w:rPr>
        <w:t>реализации</w:t>
      </w:r>
      <w:r w:rsidR="00145407" w:rsidRPr="00751DCA">
        <w:rPr>
          <w:rFonts w:ascii="Times New Roman" w:hAnsi="Times New Roman" w:cs="Times New Roman"/>
          <w:sz w:val="28"/>
          <w:szCs w:val="28"/>
        </w:rPr>
        <w:t>,</w:t>
      </w:r>
      <w:r w:rsidR="00C5723B" w:rsidRPr="00751DC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D68C6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521E9" w:rsidRPr="00751DCA">
        <w:rPr>
          <w:rFonts w:ascii="Times New Roman" w:hAnsi="Times New Roman" w:cs="Times New Roman"/>
          <w:sz w:val="28"/>
          <w:szCs w:val="28"/>
        </w:rPr>
        <w:t xml:space="preserve">невыполнении Заемщиком </w:t>
      </w:r>
      <w:r w:rsidR="00FB06D9" w:rsidRPr="00751DCA">
        <w:rPr>
          <w:rFonts w:ascii="Times New Roman" w:hAnsi="Times New Roman" w:cs="Times New Roman"/>
          <w:sz w:val="28"/>
          <w:szCs w:val="28"/>
        </w:rPr>
        <w:t xml:space="preserve">установленных договором займа </w:t>
      </w:r>
      <w:r w:rsidR="00AD68C6" w:rsidRPr="00751DCA">
        <w:rPr>
          <w:rFonts w:ascii="Times New Roman" w:hAnsi="Times New Roman" w:cs="Times New Roman"/>
          <w:sz w:val="28"/>
          <w:szCs w:val="28"/>
        </w:rPr>
        <w:t>целевых показателей эффективности</w:t>
      </w:r>
      <w:r w:rsidR="003C28FF" w:rsidRPr="00751DCA">
        <w:rPr>
          <w:rFonts w:ascii="Times New Roman" w:hAnsi="Times New Roman" w:cs="Times New Roman"/>
          <w:sz w:val="28"/>
          <w:szCs w:val="28"/>
        </w:rPr>
        <w:t xml:space="preserve"> выполняются следующ</w:t>
      </w:r>
      <w:r w:rsidR="00A30BF5" w:rsidRPr="00751DCA">
        <w:rPr>
          <w:rFonts w:ascii="Times New Roman" w:hAnsi="Times New Roman" w:cs="Times New Roman"/>
          <w:sz w:val="28"/>
          <w:szCs w:val="28"/>
        </w:rPr>
        <w:t>ие</w:t>
      </w:r>
      <w:r w:rsidR="003C28FF" w:rsidRPr="00751DC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751DCA">
        <w:rPr>
          <w:rFonts w:ascii="Times New Roman" w:hAnsi="Times New Roman" w:cs="Times New Roman"/>
          <w:sz w:val="28"/>
          <w:szCs w:val="28"/>
        </w:rPr>
        <w:t>:</w:t>
      </w:r>
    </w:p>
    <w:p w14:paraId="6896875F" w14:textId="77777777" w:rsidR="001D1C25" w:rsidRPr="00751DCA" w:rsidRDefault="00D13678" w:rsidP="00367CB4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</w:t>
      </w:r>
      <w:r w:rsidR="00310A58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47006F" w:rsidRPr="00751DCA">
        <w:rPr>
          <w:rFonts w:ascii="Times New Roman" w:hAnsi="Times New Roman" w:cs="Times New Roman"/>
          <w:sz w:val="28"/>
          <w:szCs w:val="28"/>
        </w:rPr>
        <w:t>запрашиваю</w:t>
      </w:r>
      <w:r w:rsidR="001D1C25" w:rsidRPr="00751DCA">
        <w:rPr>
          <w:rFonts w:ascii="Times New Roman" w:hAnsi="Times New Roman" w:cs="Times New Roman"/>
          <w:sz w:val="28"/>
          <w:szCs w:val="28"/>
        </w:rPr>
        <w:t xml:space="preserve">т у Заемщика объяснения причин допущенных </w:t>
      </w:r>
      <w:r w:rsidR="003B3304" w:rsidRPr="00751DCA">
        <w:rPr>
          <w:rFonts w:ascii="Times New Roman" w:hAnsi="Times New Roman" w:cs="Times New Roman"/>
          <w:sz w:val="28"/>
          <w:szCs w:val="28"/>
        </w:rPr>
        <w:t xml:space="preserve">нарушений и (или) </w:t>
      </w:r>
      <w:r w:rsidR="001D1C25" w:rsidRPr="00751DCA">
        <w:rPr>
          <w:rFonts w:ascii="Times New Roman" w:hAnsi="Times New Roman" w:cs="Times New Roman"/>
          <w:sz w:val="28"/>
          <w:szCs w:val="28"/>
        </w:rPr>
        <w:t>отклонений</w:t>
      </w:r>
      <w:r w:rsidR="003C28FF" w:rsidRPr="00751DCA">
        <w:rPr>
          <w:rFonts w:ascii="Times New Roman" w:hAnsi="Times New Roman" w:cs="Times New Roman"/>
          <w:sz w:val="28"/>
          <w:szCs w:val="28"/>
        </w:rPr>
        <w:t>,</w:t>
      </w:r>
      <w:r w:rsidR="001D1C25" w:rsidRPr="00751DCA">
        <w:rPr>
          <w:rFonts w:ascii="Times New Roman" w:hAnsi="Times New Roman" w:cs="Times New Roman"/>
          <w:sz w:val="28"/>
          <w:szCs w:val="28"/>
        </w:rPr>
        <w:t xml:space="preserve"> оценку их влияния на ход реализации проекта</w:t>
      </w:r>
      <w:r w:rsidR="003C28FF" w:rsidRPr="00751DCA">
        <w:rPr>
          <w:rFonts w:ascii="Times New Roman" w:hAnsi="Times New Roman" w:cs="Times New Roman"/>
          <w:sz w:val="28"/>
          <w:szCs w:val="28"/>
        </w:rPr>
        <w:t xml:space="preserve"> с представлением плана</w:t>
      </w:r>
      <w:r w:rsidR="003B3304" w:rsidRPr="00751DCA">
        <w:rPr>
          <w:rFonts w:ascii="Times New Roman" w:hAnsi="Times New Roman" w:cs="Times New Roman"/>
          <w:sz w:val="28"/>
          <w:szCs w:val="28"/>
        </w:rPr>
        <w:t>-</w:t>
      </w:r>
      <w:r w:rsidR="003C28FF" w:rsidRPr="00751DCA">
        <w:rPr>
          <w:rFonts w:ascii="Times New Roman" w:hAnsi="Times New Roman" w:cs="Times New Roman"/>
          <w:sz w:val="28"/>
          <w:szCs w:val="28"/>
        </w:rPr>
        <w:t xml:space="preserve">графика мероприятий по достижению </w:t>
      </w:r>
      <w:r w:rsidR="00B30747" w:rsidRPr="00751DCA">
        <w:rPr>
          <w:rFonts w:ascii="Times New Roman" w:hAnsi="Times New Roman" w:cs="Times New Roman"/>
          <w:sz w:val="28"/>
          <w:szCs w:val="28"/>
        </w:rPr>
        <w:t>результатов проекта</w:t>
      </w:r>
      <w:r w:rsidR="003B3304" w:rsidRPr="00751DC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30747" w:rsidRPr="00751DCA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3C28FF" w:rsidRPr="00751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30747" w:rsidRPr="00751DCA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C28FF" w:rsidRPr="00751DCA">
        <w:rPr>
          <w:rFonts w:ascii="Times New Roman" w:hAnsi="Times New Roman" w:cs="Times New Roman"/>
          <w:sz w:val="28"/>
          <w:szCs w:val="28"/>
        </w:rPr>
        <w:t>показателей</w:t>
      </w:r>
      <w:r w:rsidR="00B30747" w:rsidRPr="00751DC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6817ED" w:rsidRPr="00751DCA">
        <w:rPr>
          <w:rFonts w:ascii="Times New Roman" w:hAnsi="Times New Roman" w:cs="Times New Roman"/>
          <w:sz w:val="28"/>
          <w:szCs w:val="28"/>
        </w:rPr>
        <w:t xml:space="preserve"> (если такая информация не была предоставлена в составе отчетности)</w:t>
      </w:r>
      <w:r w:rsidR="001D1C25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71D441F1" w14:textId="644BA8C4" w:rsidR="009C0959" w:rsidRPr="00751DCA" w:rsidRDefault="001D1C25" w:rsidP="0081715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результат</w:t>
      </w:r>
      <w:r w:rsidR="00D13678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BB658C" w:rsidRPr="00751DCA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Pr="00751DCA">
        <w:rPr>
          <w:rFonts w:ascii="Times New Roman" w:hAnsi="Times New Roman" w:cs="Times New Roman"/>
          <w:sz w:val="28"/>
          <w:szCs w:val="28"/>
        </w:rPr>
        <w:t>предоставленны</w:t>
      </w:r>
      <w:r w:rsidR="000465C9" w:rsidRPr="00751DCA">
        <w:rPr>
          <w:rFonts w:ascii="Times New Roman" w:hAnsi="Times New Roman" w:cs="Times New Roman"/>
          <w:sz w:val="28"/>
          <w:szCs w:val="28"/>
        </w:rPr>
        <w:t>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0465C9" w:rsidRPr="00751DCA">
        <w:rPr>
          <w:rFonts w:ascii="Times New Roman" w:hAnsi="Times New Roman" w:cs="Times New Roman"/>
          <w:sz w:val="28"/>
          <w:szCs w:val="28"/>
        </w:rPr>
        <w:t>я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0465C9" w:rsidRPr="00751DCA">
        <w:rPr>
          <w:rFonts w:ascii="Times New Roman" w:hAnsi="Times New Roman" w:cs="Times New Roman"/>
          <w:sz w:val="28"/>
          <w:szCs w:val="28"/>
        </w:rPr>
        <w:t>и предложения</w:t>
      </w:r>
      <w:r w:rsidR="00C52AC8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Заемщика</w:t>
      </w:r>
      <w:r w:rsidR="00AF222E" w:rsidRPr="00751DCA">
        <w:rPr>
          <w:rFonts w:ascii="Times New Roman" w:hAnsi="Times New Roman" w:cs="Times New Roman"/>
          <w:sz w:val="28"/>
          <w:szCs w:val="28"/>
        </w:rPr>
        <w:t>, а также материалы Контрольного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AF222E" w:rsidRPr="00751DCA">
        <w:rPr>
          <w:rFonts w:ascii="Times New Roman" w:hAnsi="Times New Roman" w:cs="Times New Roman"/>
          <w:sz w:val="28"/>
          <w:szCs w:val="28"/>
        </w:rPr>
        <w:t xml:space="preserve">мероприятия (при наличии) </w:t>
      </w:r>
      <w:r w:rsidR="00D13678" w:rsidRPr="00751DCA">
        <w:rPr>
          <w:rFonts w:ascii="Times New Roman" w:hAnsi="Times New Roman" w:cs="Times New Roman"/>
          <w:sz w:val="28"/>
          <w:szCs w:val="28"/>
        </w:rPr>
        <w:t>рассматриваются Рабочей групп</w:t>
      </w:r>
      <w:r w:rsidR="003C28FF" w:rsidRPr="00751DCA">
        <w:rPr>
          <w:rFonts w:ascii="Times New Roman" w:hAnsi="Times New Roman" w:cs="Times New Roman"/>
          <w:sz w:val="28"/>
          <w:szCs w:val="28"/>
        </w:rPr>
        <w:t>ой</w:t>
      </w:r>
      <w:r w:rsidR="009C0959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76F2B31B" w14:textId="77777777" w:rsidR="002B6925" w:rsidRPr="00751DCA" w:rsidRDefault="00541DBB" w:rsidP="00541DBB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при</w:t>
      </w:r>
      <w:r w:rsidR="0081715F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914C4D" w:rsidRPr="00751DCA">
        <w:rPr>
          <w:rFonts w:ascii="Times New Roman" w:hAnsi="Times New Roman" w:cs="Times New Roman"/>
          <w:sz w:val="28"/>
          <w:szCs w:val="28"/>
        </w:rPr>
        <w:t>выявлен</w:t>
      </w:r>
      <w:r w:rsidRPr="00751DCA">
        <w:rPr>
          <w:rFonts w:ascii="Times New Roman" w:hAnsi="Times New Roman" w:cs="Times New Roman"/>
          <w:sz w:val="28"/>
          <w:szCs w:val="28"/>
        </w:rPr>
        <w:t>ии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751DCA">
        <w:rPr>
          <w:rFonts w:ascii="Times New Roman" w:hAnsi="Times New Roman" w:cs="Times New Roman"/>
          <w:sz w:val="28"/>
          <w:szCs w:val="28"/>
        </w:rPr>
        <w:t>й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 условий программы финансирования, влияющих на размер процентной ставки по займу, Фонд</w:t>
      </w:r>
      <w:r w:rsidR="00310A58" w:rsidRPr="00751DCA">
        <w:rPr>
          <w:rFonts w:ascii="Times New Roman" w:hAnsi="Times New Roman" w:cs="Times New Roman"/>
          <w:sz w:val="28"/>
          <w:szCs w:val="28"/>
        </w:rPr>
        <w:t>ы направляю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т Заемщику </w:t>
      </w:r>
      <w:r w:rsidR="00914C4D" w:rsidRPr="00751DCA">
        <w:rPr>
          <w:rFonts w:ascii="Times New Roman" w:hAnsi="Times New Roman" w:cs="Times New Roman"/>
          <w:sz w:val="28"/>
          <w:szCs w:val="28"/>
        </w:rPr>
        <w:lastRenderedPageBreak/>
        <w:t>уведомление об изменении ставки</w:t>
      </w:r>
      <w:r w:rsidR="002B6925" w:rsidRPr="00751DCA">
        <w:rPr>
          <w:rFonts w:ascii="Times New Roman" w:hAnsi="Times New Roman" w:cs="Times New Roman"/>
          <w:sz w:val="28"/>
          <w:szCs w:val="28"/>
        </w:rPr>
        <w:t>;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E1D0D" w14:textId="3057821E" w:rsidR="001D1C25" w:rsidRPr="00751DCA" w:rsidRDefault="002B6925" w:rsidP="00541DBB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иных </w:t>
      </w:r>
      <w:r w:rsidR="0081715F" w:rsidRPr="00751DCA">
        <w:rPr>
          <w:rFonts w:ascii="Times New Roman" w:hAnsi="Times New Roman" w:cs="Times New Roman"/>
          <w:sz w:val="28"/>
          <w:szCs w:val="28"/>
        </w:rPr>
        <w:t>нарушен</w:t>
      </w:r>
      <w:r w:rsidR="00541DBB" w:rsidRPr="00751DCA">
        <w:rPr>
          <w:rFonts w:ascii="Times New Roman" w:hAnsi="Times New Roman" w:cs="Times New Roman"/>
          <w:sz w:val="28"/>
          <w:szCs w:val="28"/>
        </w:rPr>
        <w:t>ий</w:t>
      </w:r>
      <w:r w:rsidR="0081715F" w:rsidRPr="00751DC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41DBB" w:rsidRPr="00751DCA">
        <w:rPr>
          <w:rFonts w:ascii="Times New Roman" w:hAnsi="Times New Roman" w:cs="Times New Roman"/>
          <w:sz w:val="28"/>
          <w:szCs w:val="28"/>
        </w:rPr>
        <w:t>й</w:t>
      </w:r>
      <w:r w:rsidR="0081715F" w:rsidRPr="00751DCA">
        <w:rPr>
          <w:rFonts w:ascii="Times New Roman" w:hAnsi="Times New Roman" w:cs="Times New Roman"/>
          <w:sz w:val="28"/>
          <w:szCs w:val="28"/>
        </w:rPr>
        <w:t xml:space="preserve"> программы финансирования Фонд устанавливает сроки для устранения Заемщиком допущенных нарушений 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(если они устранимы) </w:t>
      </w:r>
      <w:r w:rsidR="0081715F" w:rsidRPr="00751DCA">
        <w:rPr>
          <w:rFonts w:ascii="Times New Roman" w:hAnsi="Times New Roman" w:cs="Times New Roman"/>
          <w:sz w:val="28"/>
          <w:szCs w:val="28"/>
        </w:rPr>
        <w:t xml:space="preserve">и осуществляет мониторинг. 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Если </w:t>
      </w:r>
      <w:r w:rsidR="00814ED8" w:rsidRPr="00751DCA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не выполнены </w:t>
      </w:r>
      <w:r w:rsidR="00543EEA" w:rsidRPr="00751DCA">
        <w:rPr>
          <w:rFonts w:ascii="Times New Roman" w:hAnsi="Times New Roman" w:cs="Times New Roman"/>
          <w:sz w:val="28"/>
          <w:szCs w:val="28"/>
        </w:rPr>
        <w:t>требовани</w:t>
      </w:r>
      <w:r w:rsidR="00814ED8" w:rsidRPr="00751DCA">
        <w:rPr>
          <w:rFonts w:ascii="Times New Roman" w:hAnsi="Times New Roman" w:cs="Times New Roman"/>
          <w:sz w:val="28"/>
          <w:szCs w:val="28"/>
        </w:rPr>
        <w:t>я</w:t>
      </w:r>
      <w:r w:rsidR="00543EEA" w:rsidRPr="00751DCA">
        <w:rPr>
          <w:rFonts w:ascii="Times New Roman" w:hAnsi="Times New Roman" w:cs="Times New Roman"/>
          <w:sz w:val="28"/>
          <w:szCs w:val="28"/>
        </w:rPr>
        <w:t xml:space="preserve"> Фонд</w:t>
      </w:r>
      <w:r w:rsidR="00310A58" w:rsidRPr="00751DCA">
        <w:rPr>
          <w:rFonts w:ascii="Times New Roman" w:hAnsi="Times New Roman" w:cs="Times New Roman"/>
          <w:sz w:val="28"/>
          <w:szCs w:val="28"/>
        </w:rPr>
        <w:t>ов</w:t>
      </w:r>
      <w:r w:rsidR="00543EEA" w:rsidRPr="00751DCA">
        <w:rPr>
          <w:rFonts w:ascii="Times New Roman" w:hAnsi="Times New Roman" w:cs="Times New Roman"/>
          <w:sz w:val="28"/>
          <w:szCs w:val="28"/>
        </w:rPr>
        <w:t xml:space="preserve"> об</w:t>
      </w:r>
      <w:r w:rsidR="00136F88" w:rsidRPr="00751DCA">
        <w:rPr>
          <w:rFonts w:ascii="Times New Roman" w:hAnsi="Times New Roman" w:cs="Times New Roman"/>
          <w:sz w:val="28"/>
          <w:szCs w:val="28"/>
        </w:rPr>
        <w:t xml:space="preserve"> устранении нарушений</w:t>
      </w:r>
      <w:r w:rsidR="00E979F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и </w:t>
      </w:r>
      <w:r w:rsidR="00C5723B" w:rsidRPr="00751DCA">
        <w:rPr>
          <w:rFonts w:ascii="Times New Roman" w:hAnsi="Times New Roman" w:cs="Times New Roman"/>
          <w:sz w:val="28"/>
          <w:szCs w:val="28"/>
        </w:rPr>
        <w:t xml:space="preserve">риски </w:t>
      </w:r>
      <w:r w:rsidR="0085175D" w:rsidRPr="00751DCA">
        <w:rPr>
          <w:rFonts w:ascii="Times New Roman" w:hAnsi="Times New Roman" w:cs="Times New Roman"/>
          <w:sz w:val="28"/>
          <w:szCs w:val="28"/>
        </w:rPr>
        <w:t>нарушения срок</w:t>
      </w:r>
      <w:r w:rsidR="006136C2" w:rsidRPr="00751DCA">
        <w:rPr>
          <w:rFonts w:ascii="Times New Roman" w:hAnsi="Times New Roman" w:cs="Times New Roman"/>
          <w:sz w:val="28"/>
          <w:szCs w:val="28"/>
        </w:rPr>
        <w:t>а</w:t>
      </w:r>
      <w:r w:rsidR="0085175D" w:rsidRPr="00751DC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175D" w:rsidRPr="00751DCA">
        <w:rPr>
          <w:rFonts w:ascii="Times New Roman" w:hAnsi="Times New Roman" w:cs="Times New Roman"/>
          <w:sz w:val="28"/>
          <w:szCs w:val="28"/>
        </w:rPr>
        <w:t>и</w:t>
      </w:r>
      <w:r w:rsidR="00914C4D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="0085175D" w:rsidRPr="00751DCA">
        <w:rPr>
          <w:rFonts w:ascii="Times New Roman" w:hAnsi="Times New Roman" w:cs="Times New Roman"/>
          <w:sz w:val="28"/>
          <w:szCs w:val="28"/>
        </w:rPr>
        <w:t>или</w:t>
      </w:r>
      <w:r w:rsidR="00914C4D" w:rsidRPr="00751DCA">
        <w:rPr>
          <w:rFonts w:ascii="Times New Roman" w:hAnsi="Times New Roman" w:cs="Times New Roman"/>
          <w:sz w:val="28"/>
          <w:szCs w:val="28"/>
        </w:rPr>
        <w:t>)</w:t>
      </w:r>
      <w:r w:rsidR="0085175D" w:rsidRPr="00751DCA">
        <w:rPr>
          <w:rFonts w:ascii="Times New Roman" w:hAnsi="Times New Roman" w:cs="Times New Roman"/>
          <w:sz w:val="28"/>
          <w:szCs w:val="28"/>
        </w:rPr>
        <w:t xml:space="preserve"> не</w:t>
      </w:r>
      <w:r w:rsidR="006136C2" w:rsidRPr="00751DCA">
        <w:rPr>
          <w:rFonts w:ascii="Times New Roman" w:hAnsi="Times New Roman" w:cs="Times New Roman"/>
          <w:sz w:val="28"/>
          <w:szCs w:val="28"/>
        </w:rPr>
        <w:t>возможности его реализации</w:t>
      </w:r>
      <w:r w:rsidR="0085175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5723B" w:rsidRPr="00751DCA">
        <w:rPr>
          <w:rFonts w:ascii="Times New Roman" w:hAnsi="Times New Roman" w:cs="Times New Roman"/>
          <w:sz w:val="28"/>
          <w:szCs w:val="28"/>
        </w:rPr>
        <w:t>оцениваются Рабочей группой как высокие,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5723B" w:rsidRPr="00751DCA">
        <w:rPr>
          <w:rFonts w:ascii="Times New Roman" w:hAnsi="Times New Roman" w:cs="Times New Roman"/>
          <w:sz w:val="28"/>
          <w:szCs w:val="28"/>
        </w:rPr>
        <w:t>вопрос</w:t>
      </w:r>
      <w:r w:rsidR="00B27C47" w:rsidRPr="00751DCA">
        <w:rPr>
          <w:rFonts w:ascii="Times New Roman" w:hAnsi="Times New Roman" w:cs="Times New Roman"/>
          <w:sz w:val="28"/>
          <w:szCs w:val="28"/>
        </w:rPr>
        <w:t xml:space="preserve"> выносится</w:t>
      </w:r>
      <w:r w:rsidR="00C5723B" w:rsidRPr="00751DCA">
        <w:rPr>
          <w:rFonts w:ascii="Times New Roman" w:hAnsi="Times New Roman" w:cs="Times New Roman"/>
          <w:sz w:val="28"/>
          <w:szCs w:val="28"/>
        </w:rPr>
        <w:t xml:space="preserve"> на рассмотрение Экспертного совета Фонда</w:t>
      </w:r>
      <w:r w:rsidR="006402BC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193D5A82" w14:textId="77777777" w:rsidR="001D1C25" w:rsidRPr="00751DCA" w:rsidRDefault="001D1C25" w:rsidP="00732E7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Фонд </w:t>
      </w:r>
      <w:r w:rsidR="005740FF" w:rsidRPr="00751D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51DCA">
        <w:rPr>
          <w:rFonts w:ascii="Times New Roman" w:hAnsi="Times New Roman" w:cs="Times New Roman"/>
          <w:sz w:val="28"/>
          <w:szCs w:val="28"/>
        </w:rPr>
        <w:t>год</w:t>
      </w:r>
      <w:r w:rsidR="005740FF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информирует Наблюдательный совет</w:t>
      </w:r>
      <w:r w:rsidR="003F453C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 выполнении Заемщиками установленных целевых показателей</w:t>
      </w:r>
      <w:r w:rsidR="00B30747" w:rsidRPr="00751DC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61C5FE72" w14:textId="40A5E584" w:rsidR="00D73B14" w:rsidRPr="00751DCA" w:rsidRDefault="005146C7" w:rsidP="002C06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После полного погашения Заемщиком целевого займа з</w:t>
      </w:r>
      <w:r w:rsidR="001D1C25" w:rsidRPr="00751DCA">
        <w:rPr>
          <w:rFonts w:ascii="Times New Roman" w:hAnsi="Times New Roman" w:cs="Times New Roman"/>
          <w:sz w:val="28"/>
          <w:szCs w:val="28"/>
        </w:rPr>
        <w:t xml:space="preserve">авершение проекта оформляется соответствующим актом, который </w:t>
      </w:r>
      <w:r w:rsidR="00187E8D" w:rsidRPr="00751DCA">
        <w:rPr>
          <w:rFonts w:ascii="Times New Roman" w:hAnsi="Times New Roman" w:cs="Times New Roman"/>
          <w:sz w:val="28"/>
          <w:szCs w:val="28"/>
        </w:rPr>
        <w:t>подписывается Заемщиком и Фондами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</w:t>
      </w:r>
      <w:r w:rsidR="00187E8D" w:rsidRPr="00751DCA">
        <w:rPr>
          <w:rFonts w:ascii="Times New Roman" w:hAnsi="Times New Roman" w:cs="Times New Roman"/>
          <w:sz w:val="28"/>
          <w:szCs w:val="28"/>
        </w:rPr>
        <w:t xml:space="preserve"> заем досрочно истребован Фонд</w:t>
      </w:r>
      <w:r w:rsidR="003F453C" w:rsidRPr="00751DCA">
        <w:rPr>
          <w:rFonts w:ascii="Times New Roman" w:hAnsi="Times New Roman" w:cs="Times New Roman"/>
          <w:sz w:val="28"/>
          <w:szCs w:val="28"/>
        </w:rPr>
        <w:t>ом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 (или) средства займа не использовались Заемщиком)</w:t>
      </w:r>
      <w:r w:rsidR="001D1C25" w:rsidRPr="00751DCA">
        <w:rPr>
          <w:rFonts w:ascii="Times New Roman" w:hAnsi="Times New Roman" w:cs="Times New Roman"/>
          <w:sz w:val="28"/>
          <w:szCs w:val="28"/>
        </w:rPr>
        <w:t>.</w:t>
      </w:r>
      <w:r w:rsidR="00512A27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243031" w:rsidRPr="00751DCA">
        <w:rPr>
          <w:rFonts w:ascii="Times New Roman" w:hAnsi="Times New Roman" w:cs="Times New Roman"/>
          <w:sz w:val="28"/>
          <w:szCs w:val="28"/>
        </w:rPr>
        <w:t xml:space="preserve">В акте о завершении проекта фиксируется статус исполнения </w:t>
      </w:r>
      <w:r w:rsidR="005962E3" w:rsidRPr="00751DCA">
        <w:rPr>
          <w:rFonts w:ascii="Times New Roman" w:hAnsi="Times New Roman" w:cs="Times New Roman"/>
          <w:sz w:val="28"/>
          <w:szCs w:val="28"/>
        </w:rPr>
        <w:t>Т</w:t>
      </w:r>
      <w:r w:rsidR="00243031" w:rsidRPr="00751DCA">
        <w:rPr>
          <w:rFonts w:ascii="Times New Roman" w:hAnsi="Times New Roman" w:cs="Times New Roman"/>
          <w:sz w:val="28"/>
          <w:szCs w:val="28"/>
        </w:rPr>
        <w:t xml:space="preserve">ехнического задания, </w:t>
      </w:r>
      <w:r w:rsidR="005962E3" w:rsidRPr="00751DCA">
        <w:rPr>
          <w:rFonts w:ascii="Times New Roman" w:hAnsi="Times New Roman" w:cs="Times New Roman"/>
          <w:sz w:val="28"/>
          <w:szCs w:val="28"/>
        </w:rPr>
        <w:t>С</w:t>
      </w:r>
      <w:r w:rsidR="00243031" w:rsidRPr="00751DCA">
        <w:rPr>
          <w:rFonts w:ascii="Times New Roman" w:hAnsi="Times New Roman" w:cs="Times New Roman"/>
          <w:sz w:val="28"/>
          <w:szCs w:val="28"/>
        </w:rPr>
        <w:t>меты</w:t>
      </w:r>
      <w:r w:rsidR="005962E3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43031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5962E3" w:rsidRPr="00751DCA">
        <w:rPr>
          <w:rFonts w:ascii="Times New Roman" w:hAnsi="Times New Roman" w:cs="Times New Roman"/>
          <w:sz w:val="28"/>
          <w:szCs w:val="28"/>
        </w:rPr>
        <w:t>К</w:t>
      </w:r>
      <w:r w:rsidR="00243031" w:rsidRPr="00751DCA">
        <w:rPr>
          <w:rFonts w:ascii="Times New Roman" w:hAnsi="Times New Roman" w:cs="Times New Roman"/>
          <w:sz w:val="28"/>
          <w:szCs w:val="28"/>
        </w:rPr>
        <w:t>алендарного плана и целевых показателей эффективности на момент полного погашения займа.</w:t>
      </w:r>
    </w:p>
    <w:p w14:paraId="03BF57B9" w14:textId="09A16768" w:rsidR="00967CF4" w:rsidRPr="00751DCA" w:rsidRDefault="005D152B" w:rsidP="005D152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</w:t>
      </w:r>
      <w:r w:rsidR="00ED6E23" w:rsidRPr="00751DCA">
        <w:rPr>
          <w:rFonts w:ascii="Times New Roman" w:hAnsi="Times New Roman" w:cs="Times New Roman"/>
          <w:sz w:val="28"/>
          <w:szCs w:val="28"/>
        </w:rPr>
        <w:t>осле п</w:t>
      </w:r>
      <w:r w:rsidR="00732E78" w:rsidRPr="00751DCA">
        <w:rPr>
          <w:rFonts w:ascii="Times New Roman" w:hAnsi="Times New Roman" w:cs="Times New Roman"/>
          <w:sz w:val="28"/>
          <w:szCs w:val="28"/>
        </w:rPr>
        <w:t xml:space="preserve">олного </w:t>
      </w:r>
      <w:r w:rsidR="000C02AF" w:rsidRPr="00751DCA">
        <w:rPr>
          <w:rFonts w:ascii="Times New Roman" w:hAnsi="Times New Roman" w:cs="Times New Roman"/>
          <w:sz w:val="28"/>
          <w:szCs w:val="28"/>
        </w:rPr>
        <w:t>погашения займа</w:t>
      </w:r>
      <w:r w:rsidRPr="00751DCA">
        <w:rPr>
          <w:rFonts w:ascii="Times New Roman" w:hAnsi="Times New Roman" w:cs="Times New Roman"/>
          <w:sz w:val="28"/>
          <w:szCs w:val="28"/>
        </w:rPr>
        <w:t>, если</w:t>
      </w:r>
      <w:r w:rsidR="000C02AF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63B77" w:rsidRPr="00751DC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B551D" w:rsidRPr="00751DCA">
        <w:rPr>
          <w:rFonts w:ascii="Times New Roman" w:hAnsi="Times New Roman" w:cs="Times New Roman"/>
          <w:sz w:val="28"/>
          <w:szCs w:val="28"/>
        </w:rPr>
        <w:t>проект</w:t>
      </w:r>
      <w:r w:rsidR="00563B77" w:rsidRPr="00751DCA">
        <w:rPr>
          <w:rFonts w:ascii="Times New Roman" w:hAnsi="Times New Roman" w:cs="Times New Roman"/>
          <w:sz w:val="28"/>
          <w:szCs w:val="28"/>
        </w:rPr>
        <w:t>а</w:t>
      </w:r>
      <w:r w:rsidR="00BB551D" w:rsidRPr="00751DCA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ED6E23" w:rsidRPr="00751DCA">
        <w:rPr>
          <w:rFonts w:ascii="Times New Roman" w:hAnsi="Times New Roman" w:cs="Times New Roman"/>
          <w:sz w:val="28"/>
          <w:szCs w:val="28"/>
        </w:rPr>
        <w:t xml:space="preserve"> Заемщиком</w:t>
      </w:r>
      <w:r w:rsidR="0071091F" w:rsidRPr="00751DCA">
        <w:rPr>
          <w:rFonts w:ascii="Times New Roman" w:hAnsi="Times New Roman" w:cs="Times New Roman"/>
          <w:sz w:val="28"/>
          <w:szCs w:val="28"/>
        </w:rPr>
        <w:t>, Фонд</w:t>
      </w:r>
      <w:r w:rsidR="00187E8D" w:rsidRPr="00751DCA">
        <w:rPr>
          <w:rFonts w:ascii="Times New Roman" w:hAnsi="Times New Roman" w:cs="Times New Roman"/>
          <w:sz w:val="28"/>
          <w:szCs w:val="28"/>
        </w:rPr>
        <w:t>ы</w:t>
      </w:r>
      <w:r w:rsidR="0071091F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осуществля</w:t>
      </w:r>
      <w:r w:rsidR="00187E8D" w:rsidRPr="00751DCA">
        <w:rPr>
          <w:rFonts w:ascii="Times New Roman" w:hAnsi="Times New Roman" w:cs="Times New Roman"/>
          <w:sz w:val="28"/>
          <w:szCs w:val="28"/>
        </w:rPr>
        <w:t>ют</w:t>
      </w:r>
      <w:r w:rsidR="0071091F" w:rsidRPr="00751DCA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751DC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B2A42" w:rsidRPr="00751DCA">
        <w:rPr>
          <w:rFonts w:ascii="Times New Roman" w:hAnsi="Times New Roman" w:cs="Times New Roman"/>
          <w:sz w:val="28"/>
          <w:szCs w:val="28"/>
        </w:rPr>
        <w:t>целевы</w:t>
      </w:r>
      <w:r w:rsidR="0071091F" w:rsidRPr="00751DCA">
        <w:rPr>
          <w:rFonts w:ascii="Times New Roman" w:hAnsi="Times New Roman" w:cs="Times New Roman"/>
          <w:sz w:val="28"/>
          <w:szCs w:val="28"/>
        </w:rPr>
        <w:t>х</w:t>
      </w:r>
      <w:r w:rsidR="00FB2A42" w:rsidRPr="00751DC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1091F" w:rsidRPr="00751DCA">
        <w:rPr>
          <w:rFonts w:ascii="Times New Roman" w:hAnsi="Times New Roman" w:cs="Times New Roman"/>
          <w:sz w:val="28"/>
          <w:szCs w:val="28"/>
        </w:rPr>
        <w:t>ей</w:t>
      </w:r>
      <w:r w:rsidR="00FB2A42" w:rsidRPr="00751DC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B34769" w:rsidRPr="00751DCA">
        <w:rPr>
          <w:rFonts w:ascii="Times New Roman" w:hAnsi="Times New Roman" w:cs="Times New Roman"/>
          <w:sz w:val="28"/>
          <w:szCs w:val="28"/>
        </w:rPr>
        <w:t>до окончания</w:t>
      </w:r>
      <w:r w:rsidR="0071091F" w:rsidRPr="00751DCA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B34769" w:rsidRPr="00751DCA">
        <w:rPr>
          <w:rFonts w:ascii="Times New Roman" w:hAnsi="Times New Roman" w:cs="Times New Roman"/>
          <w:sz w:val="28"/>
          <w:szCs w:val="28"/>
        </w:rPr>
        <w:t xml:space="preserve">, на который целевые показатели </w:t>
      </w:r>
      <w:r w:rsidR="00281591" w:rsidRPr="00751DCA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0D07" w:rsidRPr="00751DCA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34769" w:rsidRPr="00751DCA">
        <w:rPr>
          <w:rFonts w:ascii="Times New Roman" w:hAnsi="Times New Roman" w:cs="Times New Roman"/>
          <w:sz w:val="28"/>
          <w:szCs w:val="28"/>
        </w:rPr>
        <w:t xml:space="preserve">при </w:t>
      </w:r>
      <w:r w:rsidR="001507DB" w:rsidRPr="00751DCA">
        <w:rPr>
          <w:rFonts w:ascii="Times New Roman" w:hAnsi="Times New Roman" w:cs="Times New Roman"/>
          <w:sz w:val="28"/>
          <w:szCs w:val="28"/>
        </w:rPr>
        <w:t xml:space="preserve">первоначальном </w:t>
      </w:r>
      <w:r w:rsidR="0071091F" w:rsidRPr="00751DCA">
        <w:rPr>
          <w:rFonts w:ascii="Times New Roman" w:hAnsi="Times New Roman" w:cs="Times New Roman"/>
          <w:sz w:val="28"/>
          <w:szCs w:val="28"/>
        </w:rPr>
        <w:t>предоставлени</w:t>
      </w:r>
      <w:r w:rsidR="00B34769" w:rsidRPr="00751DCA">
        <w:rPr>
          <w:rFonts w:ascii="Times New Roman" w:hAnsi="Times New Roman" w:cs="Times New Roman"/>
          <w:sz w:val="28"/>
          <w:szCs w:val="28"/>
        </w:rPr>
        <w:t>и</w:t>
      </w:r>
      <w:r w:rsidR="0071091F" w:rsidRPr="00751DCA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F85E36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30D07" w:rsidRPr="00751DCA">
        <w:rPr>
          <w:rFonts w:ascii="Times New Roman" w:hAnsi="Times New Roman" w:cs="Times New Roman"/>
          <w:sz w:val="28"/>
          <w:szCs w:val="28"/>
        </w:rPr>
        <w:t xml:space="preserve"> либо при его реструктуризации</w:t>
      </w:r>
      <w:r w:rsidR="001507DB" w:rsidRPr="00751DCA">
        <w:rPr>
          <w:rFonts w:ascii="Times New Roman" w:hAnsi="Times New Roman" w:cs="Times New Roman"/>
          <w:sz w:val="28"/>
          <w:szCs w:val="28"/>
        </w:rPr>
        <w:t xml:space="preserve"> (если заем был реструктурирован)</w:t>
      </w:r>
      <w:r w:rsidR="0071091F" w:rsidRPr="00751DCA">
        <w:rPr>
          <w:rFonts w:ascii="Times New Roman" w:hAnsi="Times New Roman" w:cs="Times New Roman"/>
          <w:sz w:val="28"/>
          <w:szCs w:val="28"/>
        </w:rPr>
        <w:t>.</w:t>
      </w:r>
      <w:r w:rsidR="008E2441" w:rsidRPr="00751DCA">
        <w:rPr>
          <w:rFonts w:ascii="Times New Roman" w:hAnsi="Times New Roman" w:cs="Times New Roman"/>
          <w:sz w:val="28"/>
          <w:szCs w:val="28"/>
        </w:rPr>
        <w:t xml:space="preserve"> В</w:t>
      </w:r>
      <w:r w:rsidR="00512A27" w:rsidRPr="00751DCA">
        <w:rPr>
          <w:rFonts w:ascii="Times New Roman" w:hAnsi="Times New Roman" w:cs="Times New Roman"/>
          <w:sz w:val="28"/>
          <w:szCs w:val="28"/>
        </w:rPr>
        <w:t xml:space="preserve"> случае отказа Заемщика от реализации проекта </w:t>
      </w:r>
      <w:r w:rsidR="003A0FF8" w:rsidRPr="00751DCA">
        <w:rPr>
          <w:rFonts w:ascii="Times New Roman" w:hAnsi="Times New Roman" w:cs="Times New Roman"/>
          <w:sz w:val="28"/>
          <w:szCs w:val="28"/>
        </w:rPr>
        <w:t xml:space="preserve">Фонд информирует об этом </w:t>
      </w:r>
      <w:r w:rsidR="00512A27" w:rsidRPr="00751DCA">
        <w:rPr>
          <w:rFonts w:ascii="Times New Roman" w:hAnsi="Times New Roman" w:cs="Times New Roman"/>
          <w:sz w:val="28"/>
          <w:szCs w:val="28"/>
        </w:rPr>
        <w:t>Экспертн</w:t>
      </w:r>
      <w:r w:rsidR="003A0FF8" w:rsidRPr="00751DCA">
        <w:rPr>
          <w:rFonts w:ascii="Times New Roman" w:hAnsi="Times New Roman" w:cs="Times New Roman"/>
          <w:sz w:val="28"/>
          <w:szCs w:val="28"/>
        </w:rPr>
        <w:t>ый</w:t>
      </w:r>
      <w:r w:rsidR="00512A27" w:rsidRPr="00751DC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87E8D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F453C" w:rsidRPr="00751DCA">
        <w:rPr>
          <w:rFonts w:ascii="Times New Roman" w:hAnsi="Times New Roman" w:cs="Times New Roman"/>
          <w:sz w:val="28"/>
          <w:szCs w:val="28"/>
        </w:rPr>
        <w:t xml:space="preserve"> и Фонд ВО</w:t>
      </w:r>
      <w:r w:rsidR="00B06C05" w:rsidRPr="00751DC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DF725F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B06C05" w:rsidRPr="00751DCA">
        <w:rPr>
          <w:rFonts w:ascii="Times New Roman" w:hAnsi="Times New Roman" w:cs="Times New Roman"/>
          <w:sz w:val="28"/>
          <w:szCs w:val="28"/>
        </w:rPr>
        <w:t xml:space="preserve">Фонды </w:t>
      </w:r>
      <w:r w:rsidR="00FC46C1" w:rsidRPr="00751DCA">
        <w:rPr>
          <w:rFonts w:ascii="Times New Roman" w:hAnsi="Times New Roman" w:cs="Times New Roman"/>
          <w:sz w:val="28"/>
          <w:szCs w:val="28"/>
        </w:rPr>
        <w:t>прекраща</w:t>
      </w:r>
      <w:r w:rsidR="00B06C05" w:rsidRPr="00751DCA">
        <w:rPr>
          <w:rFonts w:ascii="Times New Roman" w:hAnsi="Times New Roman" w:cs="Times New Roman"/>
          <w:sz w:val="28"/>
          <w:szCs w:val="28"/>
        </w:rPr>
        <w:t>ю</w:t>
      </w:r>
      <w:r w:rsidR="003F453C" w:rsidRPr="00751DCA">
        <w:rPr>
          <w:rFonts w:ascii="Times New Roman" w:hAnsi="Times New Roman" w:cs="Times New Roman"/>
          <w:sz w:val="28"/>
          <w:szCs w:val="28"/>
        </w:rPr>
        <w:t>т</w:t>
      </w:r>
      <w:r w:rsidR="00FC46C1" w:rsidRPr="00751DCA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62AC3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2A27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5E9514CB" w14:textId="77777777" w:rsidR="000E2311" w:rsidRPr="00751DCA" w:rsidRDefault="00861309" w:rsidP="007F373C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5" w:name="_Toc437460695"/>
      <w:bookmarkStart w:id="26" w:name="_Toc61340562"/>
      <w:bookmarkStart w:id="27" w:name="_Toc424117596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Мониторинг</w:t>
      </w:r>
      <w:r w:rsidR="00400E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</w:t>
      </w:r>
      <w:r w:rsidR="001D6EAD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инансового состояния </w:t>
      </w:r>
      <w:r w:rsidR="00F91FB7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фактов деятельности </w:t>
      </w:r>
      <w:r w:rsidR="001D6EAD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аемщик</w:t>
      </w:r>
      <w:r w:rsidR="0013705F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ов</w:t>
      </w:r>
      <w:bookmarkEnd w:id="25"/>
      <w:r w:rsidR="008D1220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="009E0FD5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гарантов, </w:t>
      </w:r>
      <w:r w:rsidR="008D1220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поручителей и залогодателей</w:t>
      </w:r>
      <w:bookmarkEnd w:id="26"/>
    </w:p>
    <w:p w14:paraId="184B9F9E" w14:textId="2721AB95" w:rsidR="000241C3" w:rsidRPr="00751DCA" w:rsidRDefault="006208A0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займа </w:t>
      </w:r>
      <w:r w:rsidR="000D6ABA" w:rsidRPr="00751DCA">
        <w:rPr>
          <w:rFonts w:ascii="Times New Roman" w:hAnsi="Times New Roman" w:cs="Times New Roman"/>
          <w:sz w:val="28"/>
          <w:szCs w:val="28"/>
        </w:rPr>
        <w:t>Фонд</w:t>
      </w:r>
      <w:r w:rsidR="007449E0" w:rsidRPr="00751DCA">
        <w:rPr>
          <w:rFonts w:ascii="Times New Roman" w:hAnsi="Times New Roman" w:cs="Times New Roman"/>
          <w:sz w:val="28"/>
          <w:szCs w:val="28"/>
        </w:rPr>
        <w:t>ы</w:t>
      </w:r>
      <w:r w:rsidR="000D6AB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0D6ABA" w:rsidRPr="00751DCA">
        <w:rPr>
          <w:rFonts w:ascii="Times New Roman" w:hAnsi="Times New Roman" w:cs="Times New Roman"/>
          <w:sz w:val="28"/>
          <w:szCs w:val="28"/>
        </w:rPr>
        <w:t>осуществля</w:t>
      </w:r>
      <w:r w:rsidR="00DF725F" w:rsidRPr="00751DCA">
        <w:rPr>
          <w:rFonts w:ascii="Times New Roman" w:hAnsi="Times New Roman" w:cs="Times New Roman"/>
          <w:sz w:val="28"/>
          <w:szCs w:val="28"/>
        </w:rPr>
        <w:t>ю</w:t>
      </w:r>
      <w:r w:rsidR="000D6ABA" w:rsidRPr="00751DCA">
        <w:rPr>
          <w:rFonts w:ascii="Times New Roman" w:hAnsi="Times New Roman" w:cs="Times New Roman"/>
          <w:sz w:val="28"/>
          <w:szCs w:val="28"/>
        </w:rPr>
        <w:t xml:space="preserve">т </w:t>
      </w:r>
      <w:r w:rsidRPr="00751DCA">
        <w:rPr>
          <w:rFonts w:ascii="Times New Roman" w:hAnsi="Times New Roman" w:cs="Times New Roman"/>
          <w:sz w:val="28"/>
          <w:szCs w:val="28"/>
        </w:rPr>
        <w:t>сбор и анализ информации о</w:t>
      </w:r>
      <w:r w:rsidR="000241C3" w:rsidRPr="00751DCA">
        <w:rPr>
          <w:rFonts w:ascii="Times New Roman" w:hAnsi="Times New Roman" w:cs="Times New Roman"/>
          <w:sz w:val="28"/>
          <w:szCs w:val="28"/>
        </w:rPr>
        <w:t>:</w:t>
      </w:r>
    </w:p>
    <w:p w14:paraId="28372B25" w14:textId="77777777" w:rsidR="000241C3" w:rsidRPr="00751DCA" w:rsidRDefault="000D6ABA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финансово</w:t>
      </w:r>
      <w:r w:rsidR="006208A0" w:rsidRPr="00751DCA">
        <w:rPr>
          <w:rFonts w:ascii="Times New Roman" w:hAnsi="Times New Roman" w:cs="Times New Roman"/>
          <w:sz w:val="28"/>
          <w:szCs w:val="28"/>
        </w:rPr>
        <w:t>м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6208A0" w:rsidRPr="00751DCA">
        <w:rPr>
          <w:rFonts w:ascii="Times New Roman" w:hAnsi="Times New Roman" w:cs="Times New Roman"/>
          <w:sz w:val="28"/>
          <w:szCs w:val="28"/>
        </w:rPr>
        <w:t>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Заемщик</w:t>
      </w:r>
      <w:r w:rsidR="0013705F" w:rsidRPr="00751DCA">
        <w:rPr>
          <w:rFonts w:ascii="Times New Roman" w:hAnsi="Times New Roman" w:cs="Times New Roman"/>
          <w:sz w:val="28"/>
          <w:szCs w:val="28"/>
        </w:rPr>
        <w:t>ов</w:t>
      </w:r>
      <w:r w:rsidR="006208A0" w:rsidRPr="00751DCA">
        <w:rPr>
          <w:rFonts w:ascii="Times New Roman" w:hAnsi="Times New Roman" w:cs="Times New Roman"/>
          <w:sz w:val="28"/>
          <w:szCs w:val="28"/>
        </w:rPr>
        <w:t>, гарантов</w:t>
      </w:r>
      <w:r w:rsidR="008D1220" w:rsidRPr="00751DCA">
        <w:rPr>
          <w:rFonts w:ascii="Times New Roman" w:hAnsi="Times New Roman" w:cs="Times New Roman"/>
          <w:sz w:val="28"/>
          <w:szCs w:val="28"/>
        </w:rPr>
        <w:t xml:space="preserve"> и поручителей</w:t>
      </w:r>
      <w:r w:rsidR="000241C3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677EED80" w14:textId="77777777" w:rsidR="000241C3" w:rsidRPr="00751DCA" w:rsidRDefault="006208A0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соблюдении</w:t>
      </w:r>
      <w:r w:rsidR="000241C3" w:rsidRPr="00751DCA">
        <w:rPr>
          <w:rFonts w:ascii="Times New Roman" w:hAnsi="Times New Roman" w:cs="Times New Roman"/>
          <w:sz w:val="28"/>
          <w:szCs w:val="28"/>
        </w:rPr>
        <w:t xml:space="preserve"> перечисленных в договоре займа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="000241C3" w:rsidRPr="00751DCA">
        <w:rPr>
          <w:rFonts w:ascii="Times New Roman" w:hAnsi="Times New Roman" w:cs="Times New Roman"/>
          <w:sz w:val="28"/>
          <w:szCs w:val="28"/>
        </w:rPr>
        <w:t>овенант</w:t>
      </w:r>
      <w:r w:rsidRPr="00751DCA">
        <w:rPr>
          <w:rFonts w:ascii="Times New Roman" w:hAnsi="Times New Roman" w:cs="Times New Roman"/>
          <w:sz w:val="28"/>
          <w:szCs w:val="28"/>
        </w:rPr>
        <w:t>ов</w:t>
      </w:r>
      <w:r w:rsidR="000241C3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0B6A3726" w14:textId="31AB3E66" w:rsidR="006208A0" w:rsidRPr="00751DCA" w:rsidRDefault="0071091F" w:rsidP="0071091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наступлении </w:t>
      </w:r>
      <w:r w:rsidR="008D1220" w:rsidRPr="00751DCA">
        <w:rPr>
          <w:rFonts w:ascii="Times New Roman" w:hAnsi="Times New Roman" w:cs="Times New Roman"/>
          <w:sz w:val="28"/>
          <w:szCs w:val="28"/>
        </w:rPr>
        <w:t xml:space="preserve">фактов деятельности Заемщиков, </w:t>
      </w:r>
      <w:r w:rsidR="006208A0" w:rsidRPr="00751DCA">
        <w:rPr>
          <w:rFonts w:ascii="Times New Roman" w:hAnsi="Times New Roman" w:cs="Times New Roman"/>
          <w:sz w:val="28"/>
          <w:szCs w:val="28"/>
        </w:rPr>
        <w:t xml:space="preserve">гарантов, </w:t>
      </w:r>
      <w:r w:rsidR="008D1220" w:rsidRPr="00751DCA">
        <w:rPr>
          <w:rFonts w:ascii="Times New Roman" w:hAnsi="Times New Roman" w:cs="Times New Roman"/>
          <w:sz w:val="28"/>
          <w:szCs w:val="28"/>
        </w:rPr>
        <w:t xml:space="preserve">поручителей и </w:t>
      </w:r>
      <w:r w:rsidR="006208A0" w:rsidRPr="00751DCA">
        <w:rPr>
          <w:rFonts w:ascii="Times New Roman" w:hAnsi="Times New Roman" w:cs="Times New Roman"/>
          <w:sz w:val="28"/>
          <w:szCs w:val="28"/>
        </w:rPr>
        <w:t xml:space="preserve">(или) </w:t>
      </w:r>
      <w:r w:rsidR="008D1220" w:rsidRPr="00751DCA">
        <w:rPr>
          <w:rFonts w:ascii="Times New Roman" w:hAnsi="Times New Roman" w:cs="Times New Roman"/>
          <w:sz w:val="28"/>
          <w:szCs w:val="28"/>
        </w:rPr>
        <w:t>залогодателей</w:t>
      </w:r>
      <w:r w:rsidR="002E0A7B" w:rsidRPr="00751DCA">
        <w:rPr>
          <w:rFonts w:ascii="Times New Roman" w:hAnsi="Times New Roman" w:cs="Times New Roman"/>
          <w:sz w:val="28"/>
          <w:szCs w:val="28"/>
        </w:rPr>
        <w:t>,</w:t>
      </w:r>
      <w:r w:rsidR="000D6ABA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252A6" w14:textId="77777777" w:rsidR="000241C3" w:rsidRPr="00751DCA" w:rsidRDefault="00724D03" w:rsidP="00DB0138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с целью оценки уровня существенности происходящих событий и возможности их влияния на перспективы исполнения договора займа</w:t>
      </w:r>
      <w:r w:rsidR="000241C3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13B9535E" w14:textId="77777777" w:rsidR="00861309" w:rsidRPr="00751DCA" w:rsidRDefault="00E0767C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Мониторинг финансового состояния</w:t>
      </w:r>
      <w:r w:rsidR="000241C3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="000241C3" w:rsidRPr="00751DCA">
        <w:rPr>
          <w:rFonts w:ascii="Times New Roman" w:hAnsi="Times New Roman" w:cs="Times New Roman"/>
          <w:sz w:val="28"/>
          <w:szCs w:val="28"/>
        </w:rPr>
        <w:t>овенант</w:t>
      </w:r>
      <w:r w:rsidR="00103309" w:rsidRPr="00751DCA">
        <w:rPr>
          <w:rFonts w:ascii="Times New Roman" w:hAnsi="Times New Roman" w:cs="Times New Roman"/>
          <w:sz w:val="28"/>
          <w:szCs w:val="28"/>
        </w:rPr>
        <w:t>ов</w:t>
      </w:r>
      <w:r w:rsidR="000241C3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 xml:space="preserve">и фактов деятельности </w:t>
      </w:r>
      <w:r w:rsidR="006208A0" w:rsidRPr="00751DCA">
        <w:rPr>
          <w:rFonts w:ascii="Times New Roman" w:hAnsi="Times New Roman" w:cs="Times New Roman"/>
          <w:sz w:val="28"/>
          <w:szCs w:val="28"/>
        </w:rPr>
        <w:t xml:space="preserve">Заемщиков, гарантов, поручителей и (или) залогодателей </w:t>
      </w:r>
      <w:r w:rsidR="00115172" w:rsidRPr="00751D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449E0" w:rsidRPr="00751DCA">
        <w:rPr>
          <w:rFonts w:ascii="Times New Roman" w:hAnsi="Times New Roman" w:cs="Times New Roman"/>
          <w:sz w:val="28"/>
          <w:szCs w:val="28"/>
        </w:rPr>
        <w:t>Фондами</w:t>
      </w:r>
      <w:r w:rsidR="000D6AB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115172" w:rsidRPr="00751DCA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47C0054E" w14:textId="66412263" w:rsidR="00861309" w:rsidRPr="00751DCA" w:rsidRDefault="00304F9B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К</w:t>
      </w:r>
      <w:r w:rsidR="002054FB" w:rsidRPr="00751DCA">
        <w:rPr>
          <w:rFonts w:ascii="Times New Roman" w:hAnsi="Times New Roman" w:cs="Times New Roman"/>
          <w:sz w:val="28"/>
          <w:szCs w:val="28"/>
        </w:rPr>
        <w:t>вартально</w:t>
      </w:r>
      <w:r w:rsidRPr="00751DCA">
        <w:rPr>
          <w:rFonts w:ascii="Times New Roman" w:hAnsi="Times New Roman" w:cs="Times New Roman"/>
          <w:sz w:val="28"/>
          <w:szCs w:val="28"/>
        </w:rPr>
        <w:t>го</w:t>
      </w:r>
      <w:r w:rsidR="002054FB" w:rsidRPr="00751DCA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751DCA">
        <w:rPr>
          <w:rFonts w:ascii="Times New Roman" w:hAnsi="Times New Roman" w:cs="Times New Roman"/>
          <w:sz w:val="28"/>
          <w:szCs w:val="28"/>
        </w:rPr>
        <w:t>а</w:t>
      </w:r>
      <w:r w:rsidR="00AA1CED" w:rsidRPr="00751DCA">
        <w:rPr>
          <w:rFonts w:ascii="Times New Roman" w:hAnsi="Times New Roman" w:cs="Times New Roman"/>
          <w:sz w:val="28"/>
          <w:szCs w:val="28"/>
        </w:rPr>
        <w:t>, в котором Заемщик</w:t>
      </w:r>
      <w:r w:rsidR="00A22E1E" w:rsidRPr="00751DCA">
        <w:rPr>
          <w:rFonts w:ascii="Times New Roman" w:hAnsi="Times New Roman" w:cs="Times New Roman"/>
          <w:sz w:val="28"/>
          <w:szCs w:val="28"/>
        </w:rPr>
        <w:t>и</w:t>
      </w:r>
      <w:r w:rsidR="00AA1CED" w:rsidRPr="00751DC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22E1E" w:rsidRPr="00751DCA">
        <w:rPr>
          <w:rFonts w:ascii="Times New Roman" w:hAnsi="Times New Roman" w:cs="Times New Roman"/>
          <w:sz w:val="28"/>
          <w:szCs w:val="28"/>
        </w:rPr>
        <w:t>ю</w:t>
      </w:r>
      <w:r w:rsidR="00AA1CED" w:rsidRPr="00751DCA">
        <w:rPr>
          <w:rFonts w:ascii="Times New Roman" w:hAnsi="Times New Roman" w:cs="Times New Roman"/>
          <w:sz w:val="28"/>
          <w:szCs w:val="28"/>
        </w:rPr>
        <w:t xml:space="preserve">т информацию об основных </w:t>
      </w:r>
      <w:r w:rsidR="00416E09" w:rsidRPr="00751DCA">
        <w:rPr>
          <w:rFonts w:ascii="Times New Roman" w:hAnsi="Times New Roman" w:cs="Times New Roman"/>
          <w:sz w:val="28"/>
          <w:szCs w:val="28"/>
        </w:rPr>
        <w:t>фактах</w:t>
      </w:r>
      <w:r w:rsidR="00115172" w:rsidRPr="00751DCA">
        <w:rPr>
          <w:rFonts w:ascii="Times New Roman" w:hAnsi="Times New Roman" w:cs="Times New Roman"/>
          <w:sz w:val="28"/>
          <w:szCs w:val="28"/>
        </w:rPr>
        <w:t xml:space="preserve"> деятельности и соблюдении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="00115172" w:rsidRPr="00751DCA">
        <w:rPr>
          <w:rFonts w:ascii="Times New Roman" w:hAnsi="Times New Roman" w:cs="Times New Roman"/>
          <w:sz w:val="28"/>
          <w:szCs w:val="28"/>
        </w:rPr>
        <w:t>овенант</w:t>
      </w:r>
      <w:r w:rsidR="00103309" w:rsidRPr="00751DCA">
        <w:rPr>
          <w:rFonts w:ascii="Times New Roman" w:hAnsi="Times New Roman" w:cs="Times New Roman"/>
          <w:sz w:val="28"/>
          <w:szCs w:val="28"/>
        </w:rPr>
        <w:t>ов</w:t>
      </w:r>
      <w:r w:rsidR="00861309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2C98581B" w14:textId="77777777" w:rsidR="00243736" w:rsidRPr="00751DCA" w:rsidRDefault="00724683" w:rsidP="0071091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промежуточной (ежеквартальной) и годовой бухгалтерской (финансовой) отчетности</w:t>
      </w:r>
      <w:r w:rsidR="00E8644F" w:rsidRPr="00751DCA">
        <w:rPr>
          <w:rFonts w:ascii="Times New Roman" w:hAnsi="Times New Roman" w:cs="Times New Roman"/>
          <w:sz w:val="28"/>
          <w:szCs w:val="28"/>
        </w:rPr>
        <w:t>, предоставляемой Заемщик</w:t>
      </w:r>
      <w:r w:rsidR="00A22E1E" w:rsidRPr="00751DCA">
        <w:rPr>
          <w:rFonts w:ascii="Times New Roman" w:hAnsi="Times New Roman" w:cs="Times New Roman"/>
          <w:sz w:val="28"/>
          <w:szCs w:val="28"/>
        </w:rPr>
        <w:t>ами</w:t>
      </w:r>
      <w:r w:rsidR="00E8644F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и поручителями </w:t>
      </w:r>
      <w:r w:rsidR="00E8644F" w:rsidRPr="00751DCA">
        <w:rPr>
          <w:rFonts w:ascii="Times New Roman" w:hAnsi="Times New Roman" w:cs="Times New Roman"/>
          <w:sz w:val="28"/>
          <w:szCs w:val="28"/>
        </w:rPr>
        <w:t xml:space="preserve">в </w:t>
      </w:r>
      <w:r w:rsidR="00E8644F" w:rsidRPr="00751DC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E8644F" w:rsidRPr="00751DCA">
        <w:rPr>
          <w:rFonts w:ascii="Times New Roman" w:hAnsi="Times New Roman" w:cs="Times New Roman"/>
          <w:sz w:val="28"/>
          <w:szCs w:val="28"/>
        </w:rPr>
        <w:t>договор</w:t>
      </w:r>
      <w:r w:rsidR="00F9007D" w:rsidRPr="00751DCA">
        <w:rPr>
          <w:rFonts w:ascii="Times New Roman" w:hAnsi="Times New Roman" w:cs="Times New Roman"/>
          <w:sz w:val="28"/>
          <w:szCs w:val="28"/>
        </w:rPr>
        <w:t>ами</w:t>
      </w:r>
      <w:r w:rsidR="0071091F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6B78C452" w14:textId="77777777" w:rsidR="00A22E1E" w:rsidRPr="00751DCA" w:rsidRDefault="0071091F" w:rsidP="0071091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с</w:t>
      </w:r>
      <w:r w:rsidR="00F91FB7" w:rsidRPr="00751DCA">
        <w:rPr>
          <w:rFonts w:ascii="Times New Roman" w:hAnsi="Times New Roman" w:cs="Times New Roman"/>
          <w:sz w:val="28"/>
          <w:szCs w:val="28"/>
        </w:rPr>
        <w:t>ведений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 о </w:t>
      </w:r>
      <w:r w:rsidR="00311274" w:rsidRPr="00751DCA">
        <w:rPr>
          <w:rFonts w:ascii="Times New Roman" w:hAnsi="Times New Roman" w:cs="Times New Roman"/>
          <w:sz w:val="28"/>
          <w:szCs w:val="28"/>
        </w:rPr>
        <w:t xml:space="preserve">фактах деятельности </w:t>
      </w:r>
      <w:r w:rsidR="00F9007D" w:rsidRPr="00751DCA">
        <w:rPr>
          <w:rFonts w:ascii="Times New Roman" w:hAnsi="Times New Roman" w:cs="Times New Roman"/>
          <w:sz w:val="28"/>
          <w:szCs w:val="28"/>
        </w:rPr>
        <w:t>Заемщик</w:t>
      </w:r>
      <w:r w:rsidR="00311274" w:rsidRPr="00751DCA">
        <w:rPr>
          <w:rFonts w:ascii="Times New Roman" w:hAnsi="Times New Roman" w:cs="Times New Roman"/>
          <w:sz w:val="28"/>
          <w:szCs w:val="28"/>
        </w:rPr>
        <w:t>ов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6208A0" w:rsidRPr="00751DCA">
        <w:rPr>
          <w:rFonts w:ascii="Times New Roman" w:hAnsi="Times New Roman" w:cs="Times New Roman"/>
          <w:sz w:val="28"/>
          <w:szCs w:val="28"/>
        </w:rPr>
        <w:t>гарант</w:t>
      </w:r>
      <w:r w:rsidR="00311274" w:rsidRPr="00751DCA">
        <w:rPr>
          <w:rFonts w:ascii="Times New Roman" w:hAnsi="Times New Roman" w:cs="Times New Roman"/>
          <w:sz w:val="28"/>
          <w:szCs w:val="28"/>
        </w:rPr>
        <w:t>ов</w:t>
      </w:r>
      <w:r w:rsidR="006208A0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F9007D" w:rsidRPr="00751DCA">
        <w:rPr>
          <w:rFonts w:ascii="Times New Roman" w:hAnsi="Times New Roman" w:cs="Times New Roman"/>
          <w:sz w:val="28"/>
          <w:szCs w:val="28"/>
        </w:rPr>
        <w:t>поручител</w:t>
      </w:r>
      <w:r w:rsidR="00311274" w:rsidRPr="00751DCA">
        <w:rPr>
          <w:rFonts w:ascii="Times New Roman" w:hAnsi="Times New Roman" w:cs="Times New Roman"/>
          <w:sz w:val="28"/>
          <w:szCs w:val="28"/>
        </w:rPr>
        <w:t>ей</w:t>
      </w:r>
      <w:r w:rsidR="00F9007D" w:rsidRPr="00751DCA">
        <w:rPr>
          <w:rFonts w:ascii="Times New Roman" w:hAnsi="Times New Roman" w:cs="Times New Roman"/>
          <w:sz w:val="28"/>
          <w:szCs w:val="28"/>
        </w:rPr>
        <w:t xml:space="preserve"> и </w:t>
      </w:r>
      <w:r w:rsidR="006208A0" w:rsidRPr="00751DCA">
        <w:rPr>
          <w:rFonts w:ascii="Times New Roman" w:hAnsi="Times New Roman" w:cs="Times New Roman"/>
          <w:sz w:val="28"/>
          <w:szCs w:val="28"/>
        </w:rPr>
        <w:t xml:space="preserve">(или) </w:t>
      </w:r>
      <w:r w:rsidR="00F9007D" w:rsidRPr="00751DCA">
        <w:rPr>
          <w:rFonts w:ascii="Times New Roman" w:hAnsi="Times New Roman" w:cs="Times New Roman"/>
          <w:sz w:val="28"/>
          <w:szCs w:val="28"/>
        </w:rPr>
        <w:t>залогодателях</w:t>
      </w:r>
      <w:r w:rsidR="00F91FB7" w:rsidRPr="00751DCA">
        <w:rPr>
          <w:rFonts w:ascii="Times New Roman" w:hAnsi="Times New Roman" w:cs="Times New Roman"/>
          <w:sz w:val="28"/>
          <w:szCs w:val="28"/>
        </w:rPr>
        <w:t>, размещенных в открытых источниках информации в сети Интернет</w:t>
      </w:r>
      <w:r w:rsidR="00A22E1E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131066B1" w14:textId="77777777" w:rsidR="00A22E1E" w:rsidRPr="00751DCA" w:rsidRDefault="00A22E1E" w:rsidP="00197CF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выявлении в ходе мониторинга </w:t>
      </w:r>
      <w:r w:rsidR="00197CFB" w:rsidRPr="00751DCA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="00197CFB" w:rsidRPr="00751DCA">
        <w:rPr>
          <w:rFonts w:ascii="Times New Roman" w:hAnsi="Times New Roman" w:cs="Times New Roman"/>
          <w:sz w:val="28"/>
          <w:szCs w:val="28"/>
        </w:rPr>
        <w:t>овенантов и (или) иных</w:t>
      </w:r>
      <w:r w:rsidR="00197CFB" w:rsidRPr="00751DCA" w:rsidDel="00CB5283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фактов</w:t>
      </w:r>
      <w:r w:rsidR="002262B5" w:rsidRPr="00751DC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7740" w:rsidRPr="00751DCA">
        <w:rPr>
          <w:rFonts w:ascii="Times New Roman" w:hAnsi="Times New Roman" w:cs="Times New Roman"/>
          <w:sz w:val="28"/>
          <w:szCs w:val="28"/>
        </w:rPr>
        <w:t xml:space="preserve"> Заемщиков, гарантов, поручителей и</w:t>
      </w:r>
      <w:r w:rsidR="00FF5F5B" w:rsidRPr="00751DCA">
        <w:rPr>
          <w:rFonts w:ascii="Times New Roman" w:hAnsi="Times New Roman" w:cs="Times New Roman"/>
          <w:sz w:val="28"/>
          <w:szCs w:val="28"/>
        </w:rPr>
        <w:t>ли</w:t>
      </w:r>
      <w:r w:rsidR="00567740" w:rsidRPr="00751DCA">
        <w:rPr>
          <w:rFonts w:ascii="Times New Roman" w:hAnsi="Times New Roman" w:cs="Times New Roman"/>
          <w:sz w:val="28"/>
          <w:szCs w:val="28"/>
        </w:rPr>
        <w:t xml:space="preserve"> залогодателей</w:t>
      </w:r>
      <w:r w:rsidRPr="00751DCA">
        <w:rPr>
          <w:rFonts w:ascii="Times New Roman" w:hAnsi="Times New Roman" w:cs="Times New Roman"/>
          <w:sz w:val="28"/>
          <w:szCs w:val="28"/>
        </w:rPr>
        <w:t>:</w:t>
      </w:r>
    </w:p>
    <w:p w14:paraId="7740532A" w14:textId="77777777" w:rsidR="00A22E1E" w:rsidRPr="00751DCA" w:rsidRDefault="00A22E1E" w:rsidP="00367CB4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</w:t>
      </w:r>
      <w:r w:rsidR="00AE6E9F" w:rsidRPr="00751DCA">
        <w:rPr>
          <w:rFonts w:ascii="Times New Roman" w:hAnsi="Times New Roman" w:cs="Times New Roman"/>
          <w:sz w:val="28"/>
          <w:szCs w:val="28"/>
        </w:rPr>
        <w:t>ы запрашивают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у Заемщика</w:t>
      </w:r>
      <w:r w:rsidR="00367CB4" w:rsidRPr="00751DCA">
        <w:rPr>
          <w:rFonts w:ascii="Times New Roman" w:hAnsi="Times New Roman" w:cs="Times New Roman"/>
          <w:sz w:val="28"/>
          <w:szCs w:val="28"/>
        </w:rPr>
        <w:t>, гаранта, поручителя и (или) залогодателя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объяснения причин </w:t>
      </w:r>
      <w:r w:rsidR="00E507FD" w:rsidRPr="00751DCA">
        <w:rPr>
          <w:rFonts w:ascii="Times New Roman" w:hAnsi="Times New Roman" w:cs="Times New Roman"/>
          <w:sz w:val="28"/>
          <w:szCs w:val="28"/>
        </w:rPr>
        <w:t>выявленных фактов</w:t>
      </w:r>
      <w:r w:rsidR="00565AD5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="00E507FD" w:rsidRPr="00751DCA">
        <w:rPr>
          <w:rFonts w:ascii="Times New Roman" w:hAnsi="Times New Roman" w:cs="Times New Roman"/>
          <w:sz w:val="28"/>
          <w:szCs w:val="28"/>
        </w:rPr>
        <w:t>свершившихся событий</w:t>
      </w:r>
      <w:r w:rsidR="00565AD5" w:rsidRPr="00751DCA">
        <w:rPr>
          <w:rFonts w:ascii="Times New Roman" w:hAnsi="Times New Roman" w:cs="Times New Roman"/>
          <w:sz w:val="28"/>
          <w:szCs w:val="28"/>
        </w:rPr>
        <w:t>)</w:t>
      </w:r>
      <w:r w:rsidRPr="00751DCA">
        <w:rPr>
          <w:rFonts w:ascii="Times New Roman" w:hAnsi="Times New Roman" w:cs="Times New Roman"/>
          <w:sz w:val="28"/>
          <w:szCs w:val="28"/>
        </w:rPr>
        <w:t xml:space="preserve"> с целью оценки их влияния на ход реализации проекта, а также пути </w:t>
      </w:r>
      <w:r w:rsidR="00695E07" w:rsidRPr="00751DCA">
        <w:rPr>
          <w:rFonts w:ascii="Times New Roman" w:hAnsi="Times New Roman" w:cs="Times New Roman"/>
          <w:sz w:val="28"/>
          <w:szCs w:val="28"/>
        </w:rPr>
        <w:t>их урегулирования</w:t>
      </w:r>
      <w:r w:rsidRPr="00751DCA">
        <w:rPr>
          <w:rFonts w:ascii="Times New Roman" w:hAnsi="Times New Roman" w:cs="Times New Roman"/>
          <w:sz w:val="28"/>
          <w:szCs w:val="28"/>
        </w:rPr>
        <w:t>, предлагаемые Заемщиком</w:t>
      </w:r>
      <w:r w:rsidR="00582A22" w:rsidRPr="00751DCA">
        <w:rPr>
          <w:rFonts w:ascii="Times New Roman" w:hAnsi="Times New Roman" w:cs="Times New Roman"/>
          <w:sz w:val="28"/>
          <w:szCs w:val="28"/>
        </w:rPr>
        <w:t xml:space="preserve"> (если такая информация не была предоставлена ранее)</w:t>
      </w:r>
      <w:r w:rsidRPr="00751DCA">
        <w:rPr>
          <w:rFonts w:ascii="Times New Roman" w:hAnsi="Times New Roman" w:cs="Times New Roman"/>
          <w:sz w:val="28"/>
          <w:szCs w:val="28"/>
        </w:rPr>
        <w:t>;</w:t>
      </w:r>
    </w:p>
    <w:p w14:paraId="79C35B4E" w14:textId="6D243742" w:rsidR="00A22E1E" w:rsidRPr="00751DCA" w:rsidRDefault="00A22E1E" w:rsidP="00920946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42A84" w:rsidRPr="00751DCA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Pr="00751DCA">
        <w:rPr>
          <w:rFonts w:ascii="Times New Roman" w:hAnsi="Times New Roman" w:cs="Times New Roman"/>
          <w:sz w:val="28"/>
          <w:szCs w:val="28"/>
        </w:rPr>
        <w:t>предоставленны</w:t>
      </w:r>
      <w:r w:rsidR="00742A84" w:rsidRPr="00751DCA">
        <w:rPr>
          <w:rFonts w:ascii="Times New Roman" w:hAnsi="Times New Roman" w:cs="Times New Roman"/>
          <w:sz w:val="28"/>
          <w:szCs w:val="28"/>
        </w:rPr>
        <w:t>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742A84" w:rsidRPr="00751DCA">
        <w:rPr>
          <w:rFonts w:ascii="Times New Roman" w:hAnsi="Times New Roman" w:cs="Times New Roman"/>
          <w:sz w:val="28"/>
          <w:szCs w:val="28"/>
        </w:rPr>
        <w:t xml:space="preserve">я </w:t>
      </w:r>
      <w:r w:rsidRPr="00751DCA">
        <w:rPr>
          <w:rFonts w:ascii="Times New Roman" w:hAnsi="Times New Roman" w:cs="Times New Roman"/>
          <w:sz w:val="28"/>
          <w:szCs w:val="28"/>
        </w:rPr>
        <w:t>Заемщика</w:t>
      </w:r>
      <w:r w:rsidR="00742A84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 xml:space="preserve">и </w:t>
      </w:r>
      <w:r w:rsidR="00742A84" w:rsidRPr="00751DCA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51DCA">
        <w:rPr>
          <w:rFonts w:ascii="Times New Roman" w:hAnsi="Times New Roman" w:cs="Times New Roman"/>
          <w:sz w:val="28"/>
          <w:szCs w:val="28"/>
        </w:rPr>
        <w:t xml:space="preserve">правовых и (или) финансовых последствий нарушения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Pr="00751DCA">
        <w:rPr>
          <w:rFonts w:ascii="Times New Roman" w:hAnsi="Times New Roman" w:cs="Times New Roman"/>
          <w:sz w:val="28"/>
          <w:szCs w:val="28"/>
        </w:rPr>
        <w:t>овенант</w:t>
      </w:r>
      <w:r w:rsidR="00742A84" w:rsidRPr="00751DCA">
        <w:rPr>
          <w:rFonts w:ascii="Times New Roman" w:hAnsi="Times New Roman" w:cs="Times New Roman"/>
          <w:sz w:val="28"/>
          <w:szCs w:val="28"/>
        </w:rPr>
        <w:t>ов и (или)</w:t>
      </w:r>
      <w:r w:rsidR="0092243E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F9007D" w:rsidRPr="00751DCA">
        <w:rPr>
          <w:rFonts w:ascii="Times New Roman" w:hAnsi="Times New Roman" w:cs="Times New Roman"/>
          <w:sz w:val="28"/>
          <w:szCs w:val="28"/>
        </w:rPr>
        <w:t>свершившихся событий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рассматриваются Рабочей групп</w:t>
      </w:r>
      <w:r w:rsidR="00695E07" w:rsidRPr="00751DCA">
        <w:rPr>
          <w:rFonts w:ascii="Times New Roman" w:hAnsi="Times New Roman" w:cs="Times New Roman"/>
          <w:sz w:val="28"/>
          <w:szCs w:val="28"/>
        </w:rPr>
        <w:t>ой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5692B2A6" w14:textId="5C0336F5" w:rsidR="005C609C" w:rsidRPr="00751DCA" w:rsidRDefault="00151B17" w:rsidP="00AE6E9F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8" w:name="_Toc437460696"/>
      <w:bookmarkStart w:id="29" w:name="_Toc61340563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Мониторинг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состояния обеспечения </w:t>
      </w:r>
      <w:r w:rsidR="0033680B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возврата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CA224A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bookmarkEnd w:id="27"/>
      <w:bookmarkEnd w:id="28"/>
      <w:r w:rsidR="009203EF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айма</w:t>
      </w:r>
      <w:bookmarkEnd w:id="29"/>
    </w:p>
    <w:p w14:paraId="54DC791F" w14:textId="77777777" w:rsidR="000D09DB" w:rsidRPr="00751DCA" w:rsidRDefault="00151B17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состояния обеспечения возврата </w:t>
      </w:r>
      <w:r w:rsidR="00CA224A" w:rsidRPr="00751DCA">
        <w:rPr>
          <w:rFonts w:ascii="Times New Roman" w:hAnsi="Times New Roman" w:cs="Times New Roman"/>
          <w:sz w:val="28"/>
          <w:szCs w:val="28"/>
        </w:rPr>
        <w:t>з</w:t>
      </w:r>
      <w:r w:rsidR="009203EF" w:rsidRPr="00751DCA">
        <w:rPr>
          <w:rFonts w:ascii="Times New Roman" w:hAnsi="Times New Roman" w:cs="Times New Roman"/>
          <w:sz w:val="28"/>
          <w:szCs w:val="28"/>
        </w:rPr>
        <w:t>айма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и рисков его утраты/ухудшения </w:t>
      </w:r>
      <w:r w:rsidR="003A5FB5" w:rsidRPr="00751DCA">
        <w:rPr>
          <w:rFonts w:ascii="Times New Roman" w:hAnsi="Times New Roman" w:cs="Times New Roman"/>
          <w:sz w:val="28"/>
          <w:szCs w:val="28"/>
        </w:rPr>
        <w:t>осуществляется Фондами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0D09DB" w:rsidRPr="00751DCA">
        <w:rPr>
          <w:rFonts w:ascii="Times New Roman" w:hAnsi="Times New Roman" w:cs="Times New Roman"/>
          <w:sz w:val="28"/>
          <w:szCs w:val="28"/>
        </w:rPr>
        <w:t>в течение срока действия договора займа</w:t>
      </w:r>
      <w:r w:rsidR="001D58EC" w:rsidRPr="00751DCA">
        <w:rPr>
          <w:rFonts w:ascii="Times New Roman" w:hAnsi="Times New Roman" w:cs="Times New Roman"/>
          <w:sz w:val="28"/>
          <w:szCs w:val="28"/>
        </w:rPr>
        <w:t>. Для этого Фонд</w:t>
      </w:r>
      <w:r w:rsidR="006157C0" w:rsidRPr="00751DCA">
        <w:rPr>
          <w:rFonts w:ascii="Times New Roman" w:hAnsi="Times New Roman" w:cs="Times New Roman"/>
          <w:sz w:val="28"/>
          <w:szCs w:val="28"/>
        </w:rPr>
        <w:t>ы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21DDD" w:rsidRPr="00751DCA">
        <w:rPr>
          <w:rFonts w:ascii="Times New Roman" w:hAnsi="Times New Roman" w:cs="Times New Roman"/>
          <w:sz w:val="28"/>
          <w:szCs w:val="28"/>
        </w:rPr>
        <w:t>ю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т мониторинг </w:t>
      </w:r>
      <w:r w:rsidR="0058141B" w:rsidRPr="00751DCA">
        <w:rPr>
          <w:rFonts w:ascii="Times New Roman" w:hAnsi="Times New Roman" w:cs="Times New Roman"/>
          <w:sz w:val="28"/>
          <w:szCs w:val="28"/>
        </w:rPr>
        <w:t>финансового состояния и фактов деятельности лиц, предоставивших обеспечение по займу (поручителей</w:t>
      </w:r>
      <w:r w:rsidR="00103309" w:rsidRPr="00751DCA">
        <w:rPr>
          <w:rFonts w:ascii="Times New Roman" w:hAnsi="Times New Roman" w:cs="Times New Roman"/>
          <w:sz w:val="28"/>
          <w:szCs w:val="28"/>
        </w:rPr>
        <w:t>, гарантов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 и залогодателей), </w:t>
      </w:r>
      <w:r w:rsidR="0023310E" w:rsidRPr="00751DCA">
        <w:rPr>
          <w:rFonts w:ascii="Times New Roman" w:hAnsi="Times New Roman" w:cs="Times New Roman"/>
          <w:sz w:val="28"/>
          <w:szCs w:val="28"/>
        </w:rPr>
        <w:t>пров</w:t>
      </w:r>
      <w:r w:rsidR="001D58EC" w:rsidRPr="00751DCA">
        <w:rPr>
          <w:rFonts w:ascii="Times New Roman" w:hAnsi="Times New Roman" w:cs="Times New Roman"/>
          <w:sz w:val="28"/>
          <w:szCs w:val="28"/>
        </w:rPr>
        <w:t>одит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документальны</w:t>
      </w:r>
      <w:r w:rsidR="001D58EC" w:rsidRPr="00751DCA">
        <w:rPr>
          <w:rFonts w:ascii="Times New Roman" w:hAnsi="Times New Roman" w:cs="Times New Roman"/>
          <w:sz w:val="28"/>
          <w:szCs w:val="28"/>
        </w:rPr>
        <w:t>е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и фактически</w:t>
      </w:r>
      <w:r w:rsidR="001D58EC" w:rsidRPr="00751DCA">
        <w:rPr>
          <w:rFonts w:ascii="Times New Roman" w:hAnsi="Times New Roman" w:cs="Times New Roman"/>
          <w:sz w:val="28"/>
          <w:szCs w:val="28"/>
        </w:rPr>
        <w:t>е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D58EC" w:rsidRPr="00751DCA">
        <w:rPr>
          <w:rFonts w:ascii="Times New Roman" w:hAnsi="Times New Roman" w:cs="Times New Roman"/>
          <w:sz w:val="28"/>
          <w:szCs w:val="28"/>
        </w:rPr>
        <w:t>ки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наличия обеспечения</w:t>
      </w:r>
      <w:r w:rsidR="000D09DB" w:rsidRPr="00751DCA">
        <w:rPr>
          <w:rFonts w:ascii="Times New Roman" w:hAnsi="Times New Roman" w:cs="Times New Roman"/>
          <w:sz w:val="28"/>
          <w:szCs w:val="28"/>
        </w:rPr>
        <w:t xml:space="preserve">, мониторинг исполнения 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D09DB" w:rsidRPr="00751DCA">
        <w:rPr>
          <w:rFonts w:ascii="Times New Roman" w:hAnsi="Times New Roman" w:cs="Times New Roman"/>
          <w:sz w:val="28"/>
          <w:szCs w:val="28"/>
        </w:rPr>
        <w:t>соответствующих договоров залога, поручительства, гарантии и пр</w:t>
      </w:r>
      <w:r w:rsidR="0023310E" w:rsidRPr="00751DCA">
        <w:rPr>
          <w:rFonts w:ascii="Times New Roman" w:hAnsi="Times New Roman" w:cs="Times New Roman"/>
          <w:sz w:val="28"/>
          <w:szCs w:val="28"/>
        </w:rPr>
        <w:t>.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При </w:t>
      </w:r>
      <w:r w:rsidR="0058141B" w:rsidRPr="00751DCA">
        <w:rPr>
          <w:rFonts w:ascii="Times New Roman" w:hAnsi="Times New Roman" w:cs="Times New Roman"/>
          <w:sz w:val="28"/>
          <w:szCs w:val="28"/>
        </w:rPr>
        <w:t>осуществлени</w:t>
      </w:r>
      <w:r w:rsidR="001D58EC" w:rsidRPr="00751DCA">
        <w:rPr>
          <w:rFonts w:ascii="Times New Roman" w:hAnsi="Times New Roman" w:cs="Times New Roman"/>
          <w:sz w:val="28"/>
          <w:szCs w:val="28"/>
        </w:rPr>
        <w:t>и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695E07" w:rsidRPr="00751DCA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58141B" w:rsidRPr="00751DCA">
        <w:rPr>
          <w:rFonts w:ascii="Times New Roman" w:hAnsi="Times New Roman" w:cs="Times New Roman"/>
          <w:sz w:val="28"/>
          <w:szCs w:val="28"/>
        </w:rPr>
        <w:t>состояния обеспечения Фонд</w:t>
      </w:r>
      <w:r w:rsidR="003A5FB5" w:rsidRPr="00751DCA">
        <w:rPr>
          <w:rFonts w:ascii="Times New Roman" w:hAnsi="Times New Roman" w:cs="Times New Roman"/>
          <w:sz w:val="28"/>
          <w:szCs w:val="28"/>
        </w:rPr>
        <w:t>ы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A5FB5" w:rsidRPr="00751DCA">
        <w:rPr>
          <w:rFonts w:ascii="Times New Roman" w:hAnsi="Times New Roman" w:cs="Times New Roman"/>
          <w:sz w:val="28"/>
          <w:szCs w:val="28"/>
        </w:rPr>
        <w:t>ют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 права, </w:t>
      </w:r>
      <w:r w:rsidR="0049061F" w:rsidRPr="00751DC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58141B" w:rsidRPr="00751DCA">
        <w:rPr>
          <w:rFonts w:ascii="Times New Roman" w:hAnsi="Times New Roman" w:cs="Times New Roman"/>
          <w:sz w:val="28"/>
          <w:szCs w:val="28"/>
        </w:rPr>
        <w:t>в договорах, включая право требовать все необходимые первичные, бухгалтерские и отчетные документы.</w:t>
      </w:r>
    </w:p>
    <w:p w14:paraId="291F8CE7" w14:textId="77777777" w:rsidR="00BB5F7D" w:rsidRPr="00751DCA" w:rsidRDefault="0093116C" w:rsidP="009F365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Мониторинг залогового обеспечения по займу </w:t>
      </w:r>
      <w:r w:rsidR="0023310E" w:rsidRPr="00751DCA">
        <w:rPr>
          <w:rFonts w:ascii="Times New Roman" w:hAnsi="Times New Roman" w:cs="Times New Roman"/>
          <w:sz w:val="28"/>
          <w:szCs w:val="28"/>
        </w:rPr>
        <w:t>осуществляет</w:t>
      </w:r>
      <w:r w:rsidR="003A5FB5" w:rsidRPr="00751DCA">
        <w:rPr>
          <w:rFonts w:ascii="Times New Roman" w:hAnsi="Times New Roman" w:cs="Times New Roman"/>
          <w:sz w:val="28"/>
          <w:szCs w:val="28"/>
        </w:rPr>
        <w:t>ся Фондами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23310E" w:rsidRPr="00751DCA">
        <w:rPr>
          <w:rFonts w:ascii="Times New Roman" w:hAnsi="Times New Roman" w:cs="Times New Roman"/>
          <w:b/>
          <w:sz w:val="28"/>
          <w:szCs w:val="28"/>
        </w:rPr>
        <w:t>не реже одного раза в год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751DCA">
        <w:rPr>
          <w:rFonts w:ascii="Times New Roman" w:hAnsi="Times New Roman" w:cs="Times New Roman"/>
          <w:sz w:val="28"/>
          <w:szCs w:val="28"/>
        </w:rPr>
        <w:t>и</w:t>
      </w:r>
      <w:r w:rsidR="0058141B" w:rsidRPr="00751DCA">
        <w:rPr>
          <w:rFonts w:ascii="Times New Roman" w:hAnsi="Times New Roman" w:cs="Times New Roman"/>
          <w:sz w:val="28"/>
          <w:szCs w:val="28"/>
        </w:rPr>
        <w:t xml:space="preserve"> фактического наличия и состояния предметов залога, а также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проверки</w:t>
      </w:r>
      <w:r w:rsidR="00533525" w:rsidRPr="00751DCA">
        <w:rPr>
          <w:rFonts w:ascii="Times New Roman" w:hAnsi="Times New Roman" w:cs="Times New Roman"/>
          <w:sz w:val="28"/>
          <w:szCs w:val="28"/>
        </w:rPr>
        <w:t xml:space="preserve"> его </w:t>
      </w:r>
      <w:r w:rsidR="00E225E8" w:rsidRPr="00751DCA">
        <w:rPr>
          <w:rFonts w:ascii="Times New Roman" w:hAnsi="Times New Roman" w:cs="Times New Roman"/>
          <w:sz w:val="28"/>
          <w:szCs w:val="28"/>
        </w:rPr>
        <w:t>достаточност</w:t>
      </w:r>
      <w:r w:rsidR="00533525" w:rsidRPr="00751DCA">
        <w:rPr>
          <w:rFonts w:ascii="Times New Roman" w:hAnsi="Times New Roman" w:cs="Times New Roman"/>
          <w:sz w:val="28"/>
          <w:szCs w:val="28"/>
        </w:rPr>
        <w:t>и</w:t>
      </w:r>
      <w:r w:rsidR="00E225E8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23310E" w:rsidRPr="00751DCA">
        <w:rPr>
          <w:rFonts w:ascii="Times New Roman" w:hAnsi="Times New Roman" w:cs="Times New Roman"/>
          <w:sz w:val="28"/>
          <w:szCs w:val="28"/>
        </w:rPr>
        <w:t>(</w:t>
      </w:r>
      <w:r w:rsidR="00D85461" w:rsidRPr="00751DCA">
        <w:rPr>
          <w:rFonts w:ascii="Times New Roman" w:hAnsi="Times New Roman" w:cs="Times New Roman"/>
          <w:sz w:val="28"/>
          <w:szCs w:val="28"/>
        </w:rPr>
        <w:t xml:space="preserve">суммарно залоговая 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85461" w:rsidRPr="00751DCA">
        <w:rPr>
          <w:rFonts w:ascii="Times New Roman" w:hAnsi="Times New Roman" w:cs="Times New Roman"/>
          <w:sz w:val="28"/>
          <w:szCs w:val="28"/>
        </w:rPr>
        <w:t>и (или) объем обязательств по независимой гарантии</w:t>
      </w:r>
      <w:r w:rsidR="00533525" w:rsidRPr="00751DCA">
        <w:rPr>
          <w:rFonts w:ascii="Times New Roman" w:hAnsi="Times New Roman" w:cs="Times New Roman"/>
          <w:sz w:val="28"/>
          <w:szCs w:val="28"/>
        </w:rPr>
        <w:t>/</w:t>
      </w:r>
      <w:r w:rsidR="00D85461" w:rsidRPr="00751DCA">
        <w:rPr>
          <w:rFonts w:ascii="Times New Roman" w:hAnsi="Times New Roman" w:cs="Times New Roman"/>
          <w:sz w:val="28"/>
          <w:szCs w:val="28"/>
        </w:rPr>
        <w:t>поручительству, принятых в качестве Основного обеспечения</w:t>
      </w:r>
      <w:r w:rsidR="00C003E5" w:rsidRPr="00751DCA">
        <w:rPr>
          <w:rFonts w:ascii="Times New Roman" w:hAnsi="Times New Roman" w:cs="Times New Roman"/>
          <w:sz w:val="28"/>
          <w:szCs w:val="28"/>
        </w:rPr>
        <w:t>,</w:t>
      </w:r>
      <w:r w:rsidR="00D85461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23310E" w:rsidRPr="00751DCA">
        <w:rPr>
          <w:rFonts w:ascii="Times New Roman" w:hAnsi="Times New Roman" w:cs="Times New Roman"/>
          <w:sz w:val="28"/>
          <w:szCs w:val="28"/>
        </w:rPr>
        <w:t>равн</w:t>
      </w:r>
      <w:r w:rsidR="004A31AA" w:rsidRPr="00751DCA">
        <w:rPr>
          <w:rFonts w:ascii="Times New Roman" w:hAnsi="Times New Roman" w:cs="Times New Roman"/>
          <w:sz w:val="28"/>
          <w:szCs w:val="28"/>
        </w:rPr>
        <w:t>ы</w:t>
      </w:r>
      <w:r w:rsidR="0023310E" w:rsidRPr="00751DCA">
        <w:rPr>
          <w:rFonts w:ascii="Times New Roman" w:hAnsi="Times New Roman" w:cs="Times New Roman"/>
          <w:sz w:val="28"/>
          <w:szCs w:val="28"/>
        </w:rPr>
        <w:t xml:space="preserve"> или превыша</w:t>
      </w:r>
      <w:r w:rsidR="004A31AA" w:rsidRPr="00751DCA">
        <w:rPr>
          <w:rFonts w:ascii="Times New Roman" w:hAnsi="Times New Roman" w:cs="Times New Roman"/>
          <w:sz w:val="28"/>
          <w:szCs w:val="28"/>
        </w:rPr>
        <w:t>ю</w:t>
      </w:r>
      <w:r w:rsidR="0023310E" w:rsidRPr="00751DCA">
        <w:rPr>
          <w:rFonts w:ascii="Times New Roman" w:hAnsi="Times New Roman" w:cs="Times New Roman"/>
          <w:sz w:val="28"/>
          <w:szCs w:val="28"/>
        </w:rPr>
        <w:t>т размер текущей задолженности Заемщика по уплате основного долга и процентов</w:t>
      </w:r>
      <w:r w:rsidR="00C003E5" w:rsidRPr="00751DCA">
        <w:rPr>
          <w:rFonts w:ascii="Times New Roman" w:hAnsi="Times New Roman" w:cs="Times New Roman"/>
          <w:sz w:val="28"/>
          <w:szCs w:val="28"/>
        </w:rPr>
        <w:t>)</w:t>
      </w:r>
      <w:r w:rsidR="0023310E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3A6D5050" w14:textId="0CDA3824" w:rsidR="0058141B" w:rsidRPr="00751DCA" w:rsidRDefault="0023310E" w:rsidP="009F365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</w:t>
      </w:r>
      <w:r w:rsidR="009F3652" w:rsidRPr="00751DCA">
        <w:rPr>
          <w:rFonts w:ascii="Times New Roman" w:hAnsi="Times New Roman" w:cs="Times New Roman"/>
          <w:sz w:val="28"/>
          <w:szCs w:val="28"/>
        </w:rPr>
        <w:t xml:space="preserve">выявлении в ходе мониторинга </w:t>
      </w:r>
      <w:r w:rsidR="00C54705" w:rsidRPr="00751DCA">
        <w:rPr>
          <w:rFonts w:ascii="Times New Roman" w:hAnsi="Times New Roman" w:cs="Times New Roman"/>
          <w:sz w:val="28"/>
          <w:szCs w:val="28"/>
        </w:rPr>
        <w:t>негативно</w:t>
      </w:r>
      <w:r w:rsidR="009F3652" w:rsidRPr="00751DCA">
        <w:rPr>
          <w:rFonts w:ascii="Times New Roman" w:hAnsi="Times New Roman" w:cs="Times New Roman"/>
          <w:sz w:val="28"/>
          <w:szCs w:val="28"/>
        </w:rPr>
        <w:t>го</w:t>
      </w:r>
      <w:r w:rsidR="00C5470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9F3652" w:rsidRPr="00751DCA">
        <w:rPr>
          <w:rFonts w:ascii="Times New Roman" w:hAnsi="Times New Roman" w:cs="Times New Roman"/>
          <w:sz w:val="28"/>
          <w:szCs w:val="28"/>
        </w:rPr>
        <w:t>изменения</w:t>
      </w:r>
      <w:r w:rsidR="00C54705" w:rsidRPr="00751DCA">
        <w:rPr>
          <w:rFonts w:ascii="Times New Roman" w:hAnsi="Times New Roman" w:cs="Times New Roman"/>
          <w:sz w:val="28"/>
          <w:szCs w:val="28"/>
        </w:rPr>
        <w:t xml:space="preserve"> рыночной ситуации и</w:t>
      </w:r>
      <w:r w:rsidR="006D2DE5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="00C54705" w:rsidRPr="00751DCA">
        <w:rPr>
          <w:rFonts w:ascii="Times New Roman" w:hAnsi="Times New Roman" w:cs="Times New Roman"/>
          <w:sz w:val="28"/>
          <w:szCs w:val="28"/>
        </w:rPr>
        <w:t>или</w:t>
      </w:r>
      <w:r w:rsidR="006D2DE5" w:rsidRPr="00751DCA">
        <w:rPr>
          <w:rFonts w:ascii="Times New Roman" w:hAnsi="Times New Roman" w:cs="Times New Roman"/>
          <w:sz w:val="28"/>
          <w:szCs w:val="28"/>
        </w:rPr>
        <w:t>)</w:t>
      </w:r>
      <w:r w:rsidR="00C5470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BB5F7D" w:rsidRPr="00751DCA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C54705" w:rsidRPr="00751DCA">
        <w:rPr>
          <w:rFonts w:ascii="Times New Roman" w:hAnsi="Times New Roman" w:cs="Times New Roman"/>
          <w:sz w:val="28"/>
          <w:szCs w:val="28"/>
        </w:rPr>
        <w:t xml:space="preserve">иных </w:t>
      </w:r>
      <w:r w:rsidR="00BB5F7D" w:rsidRPr="00751DCA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существенном </w:t>
      </w:r>
      <w:r w:rsidR="00B65B21" w:rsidRPr="00751DCA">
        <w:rPr>
          <w:rFonts w:ascii="Times New Roman" w:hAnsi="Times New Roman" w:cs="Times New Roman"/>
          <w:sz w:val="28"/>
          <w:szCs w:val="28"/>
        </w:rPr>
        <w:t>снижении рыночной стоимости</w:t>
      </w:r>
      <w:r w:rsidR="0009636A" w:rsidRPr="00751DCA">
        <w:rPr>
          <w:rFonts w:ascii="Times New Roman" w:hAnsi="Times New Roman" w:cs="Times New Roman"/>
          <w:sz w:val="28"/>
          <w:szCs w:val="28"/>
        </w:rPr>
        <w:t xml:space="preserve"> залогового </w:t>
      </w:r>
      <w:r w:rsidR="00BB5F7D" w:rsidRPr="00751DCA">
        <w:rPr>
          <w:rFonts w:ascii="Times New Roman" w:hAnsi="Times New Roman" w:cs="Times New Roman"/>
          <w:sz w:val="28"/>
          <w:szCs w:val="28"/>
        </w:rPr>
        <w:t>обеспечения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Pr="00751DCA">
        <w:rPr>
          <w:rFonts w:ascii="Times New Roman" w:hAnsi="Times New Roman" w:cs="Times New Roman"/>
          <w:sz w:val="28"/>
          <w:szCs w:val="28"/>
        </w:rPr>
        <w:t xml:space="preserve">Фонд </w:t>
      </w:r>
      <w:r w:rsidR="00F1645A" w:rsidRPr="00751DCA">
        <w:rPr>
          <w:rFonts w:ascii="Times New Roman" w:hAnsi="Times New Roman" w:cs="Times New Roman"/>
          <w:sz w:val="28"/>
          <w:szCs w:val="28"/>
        </w:rPr>
        <w:t xml:space="preserve">по решению Рабочей группы </w:t>
      </w:r>
      <w:r w:rsidR="003A5FB5" w:rsidRPr="00751DCA">
        <w:rPr>
          <w:rFonts w:ascii="Times New Roman" w:hAnsi="Times New Roman" w:cs="Times New Roman"/>
          <w:sz w:val="28"/>
          <w:szCs w:val="28"/>
        </w:rPr>
        <w:t>провод</w:t>
      </w:r>
      <w:r w:rsidR="003B7A42" w:rsidRPr="00751DCA">
        <w:rPr>
          <w:rFonts w:ascii="Times New Roman" w:hAnsi="Times New Roman" w:cs="Times New Roman"/>
          <w:sz w:val="28"/>
          <w:szCs w:val="28"/>
        </w:rPr>
        <w:t>ит</w:t>
      </w:r>
      <w:r w:rsidR="005B3AE4" w:rsidRPr="00751DCA">
        <w:rPr>
          <w:rFonts w:ascii="Times New Roman" w:hAnsi="Times New Roman" w:cs="Times New Roman"/>
          <w:sz w:val="28"/>
          <w:szCs w:val="28"/>
        </w:rPr>
        <w:t xml:space="preserve"> за </w:t>
      </w:r>
      <w:r w:rsidR="006D2DE5" w:rsidRPr="00751DCA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5B3AE4" w:rsidRPr="00751DCA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751DCA">
        <w:rPr>
          <w:rFonts w:ascii="Times New Roman" w:hAnsi="Times New Roman" w:cs="Times New Roman"/>
          <w:sz w:val="28"/>
          <w:szCs w:val="28"/>
        </w:rPr>
        <w:t>независимую оценку объектов залога (</w:t>
      </w:r>
      <w:r w:rsidR="00EB43E9" w:rsidRPr="00751DCA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751DCA">
        <w:rPr>
          <w:rFonts w:ascii="Times New Roman" w:hAnsi="Times New Roman" w:cs="Times New Roman"/>
          <w:sz w:val="28"/>
          <w:szCs w:val="28"/>
        </w:rPr>
        <w:t>недвижимого имущества, ценных бумаг и др.)</w:t>
      </w:r>
      <w:r w:rsidR="00C54705" w:rsidRPr="00751DCA">
        <w:rPr>
          <w:rFonts w:ascii="Times New Roman" w:hAnsi="Times New Roman" w:cs="Times New Roman"/>
          <w:sz w:val="28"/>
          <w:szCs w:val="28"/>
        </w:rPr>
        <w:t>.</w:t>
      </w:r>
      <w:r w:rsidR="0077166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54705" w:rsidRPr="00751DCA">
        <w:rPr>
          <w:rFonts w:ascii="Times New Roman" w:hAnsi="Times New Roman" w:cs="Times New Roman"/>
          <w:sz w:val="28"/>
          <w:szCs w:val="28"/>
        </w:rPr>
        <w:t>Выб</w:t>
      </w:r>
      <w:r w:rsidR="003A5FB5" w:rsidRPr="00751DCA">
        <w:rPr>
          <w:rFonts w:ascii="Times New Roman" w:hAnsi="Times New Roman" w:cs="Times New Roman"/>
          <w:sz w:val="28"/>
          <w:szCs w:val="28"/>
        </w:rPr>
        <w:t>ор оценщика осуществляется Фонд</w:t>
      </w:r>
      <w:r w:rsidR="003B7A42" w:rsidRPr="00751DCA">
        <w:rPr>
          <w:rFonts w:ascii="Times New Roman" w:hAnsi="Times New Roman" w:cs="Times New Roman"/>
          <w:sz w:val="28"/>
          <w:szCs w:val="28"/>
        </w:rPr>
        <w:t>ом</w:t>
      </w:r>
      <w:r w:rsidR="00C54705" w:rsidRPr="00751DC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A5FB5" w:rsidRPr="00751DCA">
        <w:rPr>
          <w:rFonts w:ascii="Times New Roman" w:hAnsi="Times New Roman" w:cs="Times New Roman"/>
          <w:sz w:val="28"/>
          <w:szCs w:val="28"/>
        </w:rPr>
        <w:t>с Положени</w:t>
      </w:r>
      <w:r w:rsidR="00C32EDB" w:rsidRPr="00751DCA">
        <w:rPr>
          <w:rFonts w:ascii="Times New Roman" w:hAnsi="Times New Roman" w:cs="Times New Roman"/>
          <w:sz w:val="28"/>
          <w:szCs w:val="28"/>
        </w:rPr>
        <w:t>ем</w:t>
      </w:r>
      <w:r w:rsidR="005B3AE4" w:rsidRPr="00751DCA">
        <w:rPr>
          <w:rFonts w:ascii="Times New Roman" w:hAnsi="Times New Roman" w:cs="Times New Roman"/>
          <w:sz w:val="28"/>
          <w:szCs w:val="28"/>
        </w:rPr>
        <w:t xml:space="preserve"> порядке проведения регламентированных закупок, утвержденным Наблюдательным советом Фонда.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 Для целей настоящего </w:t>
      </w:r>
      <w:r w:rsidR="003B7D02" w:rsidRPr="00751DCA">
        <w:rPr>
          <w:rFonts w:ascii="Times New Roman" w:hAnsi="Times New Roman" w:cs="Times New Roman"/>
          <w:sz w:val="28"/>
          <w:szCs w:val="28"/>
        </w:rPr>
        <w:t>с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533525" w:rsidRPr="00751DCA">
        <w:rPr>
          <w:rFonts w:ascii="Times New Roman" w:hAnsi="Times New Roman" w:cs="Times New Roman"/>
          <w:sz w:val="28"/>
          <w:szCs w:val="28"/>
        </w:rPr>
        <w:t xml:space="preserve">снижение рыночной стоимости </w:t>
      </w:r>
      <w:r w:rsidR="00B65B21" w:rsidRPr="00751DCA">
        <w:rPr>
          <w:rFonts w:ascii="Times New Roman" w:hAnsi="Times New Roman" w:cs="Times New Roman"/>
          <w:sz w:val="28"/>
          <w:szCs w:val="28"/>
        </w:rPr>
        <w:t xml:space="preserve">залогового 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43E9" w:rsidRPr="00751DCA">
        <w:rPr>
          <w:rFonts w:ascii="Times New Roman" w:hAnsi="Times New Roman" w:cs="Times New Roman"/>
          <w:sz w:val="28"/>
          <w:szCs w:val="28"/>
        </w:rPr>
        <w:t xml:space="preserve">признается существенным, если </w:t>
      </w:r>
      <w:r w:rsidR="00533525" w:rsidRPr="00751DCA">
        <w:rPr>
          <w:rFonts w:ascii="Times New Roman" w:hAnsi="Times New Roman" w:cs="Times New Roman"/>
          <w:sz w:val="28"/>
          <w:szCs w:val="28"/>
        </w:rPr>
        <w:t xml:space="preserve">оно составляет </w:t>
      </w:r>
      <w:r w:rsidR="001D58EC" w:rsidRPr="00751DCA">
        <w:rPr>
          <w:rFonts w:ascii="Times New Roman" w:hAnsi="Times New Roman" w:cs="Times New Roman"/>
          <w:sz w:val="28"/>
          <w:szCs w:val="28"/>
        </w:rPr>
        <w:t>более 25</w:t>
      </w:r>
      <w:r w:rsidR="00DB20C3" w:rsidRPr="00751D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9636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33525" w:rsidRPr="00751DCA">
        <w:rPr>
          <w:rFonts w:ascii="Times New Roman" w:hAnsi="Times New Roman" w:cs="Times New Roman"/>
          <w:sz w:val="28"/>
          <w:szCs w:val="28"/>
        </w:rPr>
        <w:t xml:space="preserve">от </w:t>
      </w:r>
      <w:r w:rsidR="0009636A" w:rsidRPr="00751DCA">
        <w:rPr>
          <w:rFonts w:ascii="Times New Roman" w:hAnsi="Times New Roman" w:cs="Times New Roman"/>
          <w:sz w:val="28"/>
          <w:szCs w:val="28"/>
        </w:rPr>
        <w:t xml:space="preserve">оценочной (рыночной) стоимости, определенной на момент </w:t>
      </w:r>
      <w:r w:rsidR="0009636A" w:rsidRPr="00751DCA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залога</w:t>
      </w:r>
      <w:r w:rsidR="001D58EC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0EAED11A" w14:textId="77777777" w:rsidR="004D49F7" w:rsidRPr="00751DCA" w:rsidRDefault="0023310E" w:rsidP="0016019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1D58EC" w:rsidRPr="00751DCA">
        <w:rPr>
          <w:rFonts w:ascii="Times New Roman" w:hAnsi="Times New Roman" w:cs="Times New Roman"/>
          <w:sz w:val="28"/>
          <w:szCs w:val="28"/>
        </w:rPr>
        <w:t>фактов и</w:t>
      </w:r>
      <w:r w:rsidR="002262B5" w:rsidRPr="00751DCA">
        <w:rPr>
          <w:rFonts w:ascii="Times New Roman" w:hAnsi="Times New Roman" w:cs="Times New Roman"/>
          <w:sz w:val="28"/>
          <w:szCs w:val="28"/>
        </w:rPr>
        <w:t xml:space="preserve"> (</w:t>
      </w:r>
      <w:r w:rsidR="001D58EC" w:rsidRPr="00751DCA">
        <w:rPr>
          <w:rFonts w:ascii="Times New Roman" w:hAnsi="Times New Roman" w:cs="Times New Roman"/>
          <w:sz w:val="28"/>
          <w:szCs w:val="28"/>
        </w:rPr>
        <w:t>или</w:t>
      </w:r>
      <w:r w:rsidR="002262B5" w:rsidRPr="00751DCA">
        <w:rPr>
          <w:rFonts w:ascii="Times New Roman" w:hAnsi="Times New Roman" w:cs="Times New Roman"/>
          <w:sz w:val="28"/>
          <w:szCs w:val="28"/>
        </w:rPr>
        <w:t>)</w:t>
      </w:r>
      <w:r w:rsidR="001D58EC" w:rsidRPr="00751DCA">
        <w:rPr>
          <w:rFonts w:ascii="Times New Roman" w:hAnsi="Times New Roman" w:cs="Times New Roman"/>
          <w:sz w:val="28"/>
          <w:szCs w:val="28"/>
        </w:rPr>
        <w:t xml:space="preserve"> рисков утраты/ухудшения обеспечения, предоставленного Заемщиком</w:t>
      </w:r>
      <w:r w:rsidR="004D49F7" w:rsidRPr="00751DCA">
        <w:rPr>
          <w:rFonts w:ascii="Times New Roman" w:hAnsi="Times New Roman" w:cs="Times New Roman"/>
          <w:sz w:val="28"/>
          <w:szCs w:val="28"/>
        </w:rPr>
        <w:t>:</w:t>
      </w:r>
    </w:p>
    <w:p w14:paraId="63988339" w14:textId="77777777" w:rsidR="004D49F7" w:rsidRPr="00751DCA" w:rsidRDefault="00D73E26" w:rsidP="00D4225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</w:t>
      </w:r>
      <w:r w:rsidR="003A5FB5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взаимодействует с Заемщиком с целью выяснения причины </w:t>
      </w:r>
      <w:r w:rsidR="00D4225D" w:rsidRPr="00751DCA">
        <w:rPr>
          <w:rFonts w:ascii="Times New Roman" w:hAnsi="Times New Roman" w:cs="Times New Roman"/>
          <w:sz w:val="28"/>
          <w:szCs w:val="28"/>
        </w:rPr>
        <w:t xml:space="preserve">выявленных нарушений и (или) событий </w:t>
      </w:r>
      <w:r w:rsidR="004D49F7" w:rsidRPr="00751DCA">
        <w:rPr>
          <w:rFonts w:ascii="Times New Roman" w:hAnsi="Times New Roman" w:cs="Times New Roman"/>
          <w:sz w:val="28"/>
          <w:szCs w:val="28"/>
        </w:rPr>
        <w:t>и обсуждения вариантов нормализации ситуации;</w:t>
      </w:r>
    </w:p>
    <w:p w14:paraId="6CEF050F" w14:textId="567449E4" w:rsidR="009E0FD5" w:rsidRPr="00751DCA" w:rsidRDefault="009E0FD5" w:rsidP="005C3E4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результаты мониторинга, </w:t>
      </w:r>
      <w:r w:rsidR="00963D22" w:rsidRPr="00751DCA">
        <w:rPr>
          <w:rFonts w:ascii="Times New Roman" w:hAnsi="Times New Roman" w:cs="Times New Roman"/>
          <w:sz w:val="28"/>
          <w:szCs w:val="28"/>
        </w:rPr>
        <w:t>предоставленные объяснения Заемщика</w:t>
      </w:r>
      <w:r w:rsidR="00C14463" w:rsidRPr="00751DC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63D22" w:rsidRPr="00751DCA">
        <w:rPr>
          <w:rFonts w:ascii="Times New Roman" w:hAnsi="Times New Roman" w:cs="Times New Roman"/>
          <w:sz w:val="28"/>
          <w:szCs w:val="28"/>
        </w:rPr>
        <w:t xml:space="preserve"> рассматриваются Рабочей группой</w:t>
      </w:r>
      <w:r w:rsidR="003A5FB5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37D40" w:rsidRPr="00751DC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C1B11" w:rsidRPr="00751DCA">
        <w:rPr>
          <w:rFonts w:ascii="Times New Roman" w:hAnsi="Times New Roman" w:cs="Times New Roman"/>
          <w:sz w:val="28"/>
          <w:szCs w:val="28"/>
        </w:rPr>
        <w:t>принимает решение о проведении независимой оценки объектов залога и (или) инициирует переговоры с Заемщиком</w:t>
      </w:r>
      <w:r w:rsidR="00937D40" w:rsidRPr="00751DCA">
        <w:rPr>
          <w:rFonts w:ascii="Times New Roman" w:hAnsi="Times New Roman" w:cs="Times New Roman"/>
          <w:sz w:val="28"/>
          <w:szCs w:val="28"/>
        </w:rPr>
        <w:t xml:space="preserve"> о замене обеспечения</w:t>
      </w:r>
      <w:r w:rsidR="00DC1B11" w:rsidRPr="00751DCA">
        <w:rPr>
          <w:rFonts w:ascii="Times New Roman" w:hAnsi="Times New Roman" w:cs="Times New Roman"/>
          <w:sz w:val="28"/>
          <w:szCs w:val="28"/>
        </w:rPr>
        <w:t xml:space="preserve">. </w:t>
      </w:r>
      <w:r w:rsidR="00D4225D" w:rsidRPr="00751DCA">
        <w:rPr>
          <w:rFonts w:ascii="Times New Roman" w:hAnsi="Times New Roman" w:cs="Times New Roman"/>
          <w:sz w:val="28"/>
          <w:szCs w:val="28"/>
        </w:rPr>
        <w:t>В случае</w:t>
      </w:r>
      <w:r w:rsidR="00B137D6" w:rsidRPr="00751DCA">
        <w:rPr>
          <w:rFonts w:ascii="Times New Roman" w:hAnsi="Times New Roman" w:cs="Times New Roman"/>
          <w:sz w:val="28"/>
          <w:szCs w:val="28"/>
        </w:rPr>
        <w:t xml:space="preserve"> если</w:t>
      </w:r>
      <w:r w:rsidR="00D4225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B137D6" w:rsidRPr="00751DCA">
        <w:rPr>
          <w:rFonts w:ascii="Times New Roman" w:hAnsi="Times New Roman" w:cs="Times New Roman"/>
          <w:sz w:val="28"/>
          <w:szCs w:val="28"/>
        </w:rPr>
        <w:t>Рабочей группой</w:t>
      </w:r>
      <w:r w:rsidR="003A5FB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D4225D" w:rsidRPr="00751DCA">
        <w:rPr>
          <w:rFonts w:ascii="Times New Roman" w:hAnsi="Times New Roman" w:cs="Times New Roman"/>
          <w:sz w:val="28"/>
          <w:szCs w:val="28"/>
        </w:rPr>
        <w:t>признан</w:t>
      </w:r>
      <w:r w:rsidR="00B137D6" w:rsidRPr="00751DCA">
        <w:rPr>
          <w:rFonts w:ascii="Times New Roman" w:hAnsi="Times New Roman" w:cs="Times New Roman"/>
          <w:sz w:val="28"/>
          <w:szCs w:val="28"/>
        </w:rPr>
        <w:t>ы</w:t>
      </w:r>
      <w:r w:rsidR="00D4225D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B137D6" w:rsidRPr="00751DCA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4E6EC0" w:rsidRPr="00751DCA">
        <w:rPr>
          <w:rFonts w:ascii="Times New Roman" w:hAnsi="Times New Roman" w:cs="Times New Roman"/>
          <w:sz w:val="28"/>
          <w:szCs w:val="28"/>
        </w:rPr>
        <w:t xml:space="preserve">и (или) высокие риски </w:t>
      </w:r>
      <w:r w:rsidR="00B137D6" w:rsidRPr="00751DCA">
        <w:rPr>
          <w:rFonts w:ascii="Times New Roman" w:hAnsi="Times New Roman" w:cs="Times New Roman"/>
          <w:sz w:val="28"/>
          <w:szCs w:val="28"/>
        </w:rPr>
        <w:t>ухудшения</w:t>
      </w:r>
      <w:r w:rsidR="0081459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2262B5" w:rsidRPr="00751DCA">
        <w:rPr>
          <w:rFonts w:ascii="Times New Roman" w:hAnsi="Times New Roman" w:cs="Times New Roman"/>
          <w:sz w:val="28"/>
          <w:szCs w:val="28"/>
        </w:rPr>
        <w:t>и (или) утраты обеспечения</w:t>
      </w:r>
      <w:r w:rsidR="00A43F09" w:rsidRPr="00751DCA">
        <w:rPr>
          <w:rFonts w:ascii="Times New Roman" w:hAnsi="Times New Roman" w:cs="Times New Roman"/>
          <w:sz w:val="28"/>
          <w:szCs w:val="28"/>
        </w:rPr>
        <w:t>,</w:t>
      </w:r>
      <w:r w:rsidR="002262B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="002262B5" w:rsidRPr="00751DC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14595" w:rsidRPr="00751DCA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D53285" w:rsidRPr="00751DCA">
        <w:rPr>
          <w:rFonts w:ascii="Times New Roman" w:hAnsi="Times New Roman" w:cs="Times New Roman"/>
          <w:sz w:val="28"/>
          <w:szCs w:val="28"/>
        </w:rPr>
        <w:t xml:space="preserve">о </w:t>
      </w:r>
      <w:r w:rsidR="004D49F7" w:rsidRPr="00751DCA">
        <w:rPr>
          <w:rFonts w:ascii="Times New Roman" w:hAnsi="Times New Roman" w:cs="Times New Roman"/>
          <w:sz w:val="28"/>
          <w:szCs w:val="28"/>
        </w:rPr>
        <w:t>замен</w:t>
      </w:r>
      <w:r w:rsidR="00814595" w:rsidRPr="00751DCA">
        <w:rPr>
          <w:rFonts w:ascii="Times New Roman" w:hAnsi="Times New Roman" w:cs="Times New Roman"/>
          <w:sz w:val="28"/>
          <w:szCs w:val="28"/>
        </w:rPr>
        <w:t>е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53285" w:rsidRPr="00751DCA">
        <w:rPr>
          <w:rFonts w:ascii="Times New Roman" w:hAnsi="Times New Roman" w:cs="Times New Roman"/>
          <w:sz w:val="28"/>
          <w:szCs w:val="28"/>
        </w:rPr>
        <w:t>я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 или предостав</w:t>
      </w:r>
      <w:r w:rsidR="00D53285" w:rsidRPr="00751DCA">
        <w:rPr>
          <w:rFonts w:ascii="Times New Roman" w:hAnsi="Times New Roman" w:cs="Times New Roman"/>
          <w:sz w:val="28"/>
          <w:szCs w:val="28"/>
        </w:rPr>
        <w:t>лении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14595" w:rsidRPr="00751DCA">
        <w:rPr>
          <w:rFonts w:ascii="Times New Roman" w:hAnsi="Times New Roman" w:cs="Times New Roman"/>
          <w:sz w:val="28"/>
          <w:szCs w:val="28"/>
        </w:rPr>
        <w:t>го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63D22" w:rsidRPr="00751DCA">
        <w:rPr>
          <w:rFonts w:ascii="Times New Roman" w:hAnsi="Times New Roman" w:cs="Times New Roman"/>
          <w:sz w:val="28"/>
          <w:szCs w:val="28"/>
        </w:rPr>
        <w:t>я</w:t>
      </w:r>
      <w:r w:rsidR="004D49F7" w:rsidRPr="00751DCA">
        <w:rPr>
          <w:rFonts w:ascii="Times New Roman" w:hAnsi="Times New Roman" w:cs="Times New Roman"/>
          <w:sz w:val="28"/>
          <w:szCs w:val="28"/>
        </w:rPr>
        <w:t xml:space="preserve"> возврата займа в сроки</w:t>
      </w:r>
      <w:r w:rsidR="00E2756D" w:rsidRPr="00751DCA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03162" w:rsidRPr="00751DCA">
        <w:rPr>
          <w:rFonts w:ascii="Times New Roman" w:hAnsi="Times New Roman" w:cs="Times New Roman"/>
          <w:sz w:val="28"/>
          <w:szCs w:val="28"/>
        </w:rPr>
        <w:t>Стандартом № СФ-И-82</w:t>
      </w:r>
      <w:r w:rsidR="00814595" w:rsidRPr="00751DCA">
        <w:rPr>
          <w:rFonts w:ascii="Times New Roman" w:hAnsi="Times New Roman" w:cs="Times New Roman"/>
          <w:sz w:val="28"/>
          <w:szCs w:val="28"/>
        </w:rPr>
        <w:t>. Одновременно Рабочая группа</w:t>
      </w:r>
      <w:r w:rsidR="003A5FB5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814595" w:rsidRPr="00751DCA">
        <w:rPr>
          <w:rFonts w:ascii="Times New Roman" w:hAnsi="Times New Roman" w:cs="Times New Roman"/>
          <w:sz w:val="28"/>
          <w:szCs w:val="28"/>
        </w:rPr>
        <w:t>принимает решение о приостановлении акцептов платежей до испол</w:t>
      </w:r>
      <w:r w:rsidR="003A5FB5" w:rsidRPr="00751DCA">
        <w:rPr>
          <w:rFonts w:ascii="Times New Roman" w:hAnsi="Times New Roman" w:cs="Times New Roman"/>
          <w:sz w:val="28"/>
          <w:szCs w:val="28"/>
        </w:rPr>
        <w:t>нения Заемщиком требовани</w:t>
      </w:r>
      <w:r w:rsidR="00B7649E" w:rsidRPr="00751DCA">
        <w:rPr>
          <w:rFonts w:ascii="Times New Roman" w:hAnsi="Times New Roman" w:cs="Times New Roman"/>
          <w:sz w:val="28"/>
          <w:szCs w:val="28"/>
        </w:rPr>
        <w:t>й</w:t>
      </w:r>
      <w:r w:rsidR="003A5FB5" w:rsidRPr="00751DCA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4D49F7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28A20B1C" w14:textId="77777777" w:rsidR="004D49F7" w:rsidRPr="00751DCA" w:rsidRDefault="004D49F7" w:rsidP="00596B03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в случае отказа Заемщика предоставить обеспечение и (или) нарушении установленных сроков его предоставления</w:t>
      </w:r>
      <w:r w:rsidR="00336C76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96B03" w:rsidRPr="00751DCA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751DCA">
        <w:rPr>
          <w:rFonts w:ascii="Times New Roman" w:hAnsi="Times New Roman" w:cs="Times New Roman"/>
          <w:sz w:val="28"/>
          <w:szCs w:val="28"/>
        </w:rPr>
        <w:t>выносит вопрос на рассмотрение Экспертного совета Фонда.</w:t>
      </w:r>
    </w:p>
    <w:p w14:paraId="6B90F1FC" w14:textId="2B7CDE5E" w:rsidR="00711CE2" w:rsidRPr="00751DCA" w:rsidRDefault="00330AF3" w:rsidP="00747F34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0" w:name="_Toc441238822"/>
      <w:bookmarkStart w:id="31" w:name="_Toc61340564"/>
      <w:bookmarkStart w:id="32" w:name="_Ref495919381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онтрол</w:t>
      </w:r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ь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945AF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уплаты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процентов и возврат</w:t>
      </w:r>
      <w:r w:rsidR="00770BA9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</w:t>
      </w:r>
      <w:r w:rsidR="003E0DA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средств </w:t>
      </w:r>
      <w:r w:rsidR="00CA224A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bookmarkEnd w:id="30"/>
      <w:r w:rsidR="009203EF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айма</w:t>
      </w:r>
      <w:bookmarkEnd w:id="31"/>
      <w:r w:rsidR="008E207E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End w:id="32"/>
    </w:p>
    <w:p w14:paraId="32A02EF5" w14:textId="29260B4B" w:rsidR="009E2576" w:rsidRPr="00751DCA" w:rsidRDefault="003E07BB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Проценты за пользование займом, а также платежи в счет погашения основного долга перечисляются Заемщиком на счет</w:t>
      </w:r>
      <w:r w:rsidR="00A51FAB" w:rsidRPr="00751DCA">
        <w:rPr>
          <w:rFonts w:ascii="Times New Roman" w:hAnsi="Times New Roman" w:cs="Times New Roman"/>
          <w:sz w:val="28"/>
          <w:szCs w:val="28"/>
        </w:rPr>
        <w:t>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07CC" w:rsidRPr="00751DCA">
        <w:rPr>
          <w:rFonts w:ascii="Times New Roman" w:hAnsi="Times New Roman" w:cs="Times New Roman"/>
          <w:sz w:val="28"/>
          <w:szCs w:val="28"/>
        </w:rPr>
        <w:t>ов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C579CD" w:rsidRPr="00751DCA">
        <w:rPr>
          <w:rFonts w:ascii="Times New Roman" w:hAnsi="Times New Roman" w:cs="Times New Roman"/>
          <w:sz w:val="28"/>
          <w:szCs w:val="28"/>
        </w:rPr>
        <w:t>в сроки</w:t>
      </w:r>
      <w:r w:rsidRPr="00751DCA">
        <w:rPr>
          <w:rFonts w:ascii="Times New Roman" w:hAnsi="Times New Roman" w:cs="Times New Roman"/>
          <w:sz w:val="28"/>
          <w:szCs w:val="28"/>
        </w:rPr>
        <w:t xml:space="preserve">, установленные договором </w:t>
      </w:r>
      <w:r w:rsidR="00CA224A" w:rsidRPr="00751DCA">
        <w:rPr>
          <w:rFonts w:ascii="Times New Roman" w:hAnsi="Times New Roman" w:cs="Times New Roman"/>
          <w:sz w:val="28"/>
          <w:szCs w:val="28"/>
        </w:rPr>
        <w:t>з</w:t>
      </w:r>
      <w:r w:rsidR="009203EF" w:rsidRPr="00751DCA">
        <w:rPr>
          <w:rFonts w:ascii="Times New Roman" w:hAnsi="Times New Roman" w:cs="Times New Roman"/>
          <w:sz w:val="28"/>
          <w:szCs w:val="28"/>
        </w:rPr>
        <w:t>айма</w:t>
      </w:r>
      <w:r w:rsidR="00C579CD" w:rsidRPr="00751DCA">
        <w:rPr>
          <w:rFonts w:ascii="Times New Roman" w:hAnsi="Times New Roman" w:cs="Times New Roman"/>
          <w:sz w:val="28"/>
          <w:szCs w:val="28"/>
        </w:rPr>
        <w:t>.</w:t>
      </w:r>
      <w:r w:rsidR="007B2CA7" w:rsidRPr="007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641BF" w14:textId="77777777" w:rsidR="00747F34" w:rsidRPr="00751DCA" w:rsidRDefault="00747F34" w:rsidP="00EA275A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 ВО заранее за 7 (семь) дней до даты погашения в письменной форме по электронной почте информирует Заемщиков о необходимости осуществлять платежи в счет погашения процентов за пользование Займом, в счет погашения основного долга на счет Фонда ВО в соответствии с Графиком платежей в сроки, установленные договором Займа.</w:t>
      </w:r>
    </w:p>
    <w:p w14:paraId="2A8526F0" w14:textId="637CB1BB" w:rsidR="00515C2F" w:rsidRPr="00751DCA" w:rsidRDefault="00957510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</w:t>
      </w:r>
      <w:r w:rsidR="008207CC" w:rsidRPr="00751DCA">
        <w:rPr>
          <w:rFonts w:ascii="Times New Roman" w:hAnsi="Times New Roman" w:cs="Times New Roman"/>
          <w:sz w:val="28"/>
          <w:szCs w:val="28"/>
        </w:rPr>
        <w:t>ы</w:t>
      </w:r>
      <w:r w:rsidR="00747F34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9851BD" w:rsidRPr="00751DCA">
        <w:rPr>
          <w:rFonts w:ascii="Times New Roman" w:hAnsi="Times New Roman" w:cs="Times New Roman"/>
          <w:sz w:val="28"/>
          <w:szCs w:val="28"/>
        </w:rPr>
        <w:t>организу</w:t>
      </w:r>
      <w:r w:rsidR="00AA37A1">
        <w:rPr>
          <w:rFonts w:ascii="Times New Roman" w:hAnsi="Times New Roman" w:cs="Times New Roman"/>
          <w:sz w:val="28"/>
          <w:szCs w:val="28"/>
        </w:rPr>
        <w:t>ю</w:t>
      </w:r>
      <w:r w:rsidR="009851BD" w:rsidRPr="00751DCA">
        <w:rPr>
          <w:rFonts w:ascii="Times New Roman" w:hAnsi="Times New Roman" w:cs="Times New Roman"/>
          <w:sz w:val="28"/>
          <w:szCs w:val="28"/>
        </w:rPr>
        <w:t xml:space="preserve">т </w:t>
      </w:r>
      <w:r w:rsidR="004436AC" w:rsidRPr="00751DCA">
        <w:rPr>
          <w:rFonts w:ascii="Times New Roman" w:hAnsi="Times New Roman" w:cs="Times New Roman"/>
          <w:sz w:val="28"/>
          <w:szCs w:val="28"/>
        </w:rPr>
        <w:t>ежедневный мониторинг поступления средств</w:t>
      </w:r>
      <w:r w:rsidR="00747F34" w:rsidRPr="00751DCA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061B66" w:rsidRPr="00751DCA">
        <w:rPr>
          <w:rFonts w:ascii="Times New Roman" w:hAnsi="Times New Roman" w:cs="Times New Roman"/>
          <w:sz w:val="28"/>
          <w:szCs w:val="28"/>
        </w:rPr>
        <w:t>а</w:t>
      </w:r>
      <w:r w:rsidR="00747F34" w:rsidRPr="00751DCA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07CC" w:rsidRPr="00751DCA">
        <w:rPr>
          <w:rFonts w:ascii="Times New Roman" w:hAnsi="Times New Roman" w:cs="Times New Roman"/>
          <w:sz w:val="28"/>
          <w:szCs w:val="28"/>
        </w:rPr>
        <w:t>ов</w:t>
      </w:r>
      <w:r w:rsidR="004436AC" w:rsidRPr="00751DCA">
        <w:rPr>
          <w:rFonts w:ascii="Times New Roman" w:hAnsi="Times New Roman" w:cs="Times New Roman"/>
          <w:sz w:val="28"/>
          <w:szCs w:val="28"/>
        </w:rPr>
        <w:t xml:space="preserve"> от </w:t>
      </w:r>
      <w:r w:rsidR="009851BD" w:rsidRPr="00751DCA">
        <w:rPr>
          <w:rFonts w:ascii="Times New Roman" w:hAnsi="Times New Roman" w:cs="Times New Roman"/>
          <w:sz w:val="28"/>
          <w:szCs w:val="28"/>
        </w:rPr>
        <w:t>З</w:t>
      </w:r>
      <w:r w:rsidR="004436AC" w:rsidRPr="00751DCA">
        <w:rPr>
          <w:rFonts w:ascii="Times New Roman" w:hAnsi="Times New Roman" w:cs="Times New Roman"/>
          <w:sz w:val="28"/>
          <w:szCs w:val="28"/>
        </w:rPr>
        <w:t>аемщиков</w:t>
      </w:r>
      <w:r w:rsidR="00507D67" w:rsidRPr="00751DCA">
        <w:rPr>
          <w:rFonts w:ascii="Times New Roman" w:hAnsi="Times New Roman" w:cs="Times New Roman"/>
          <w:sz w:val="28"/>
          <w:szCs w:val="28"/>
        </w:rPr>
        <w:t xml:space="preserve">. </w:t>
      </w:r>
      <w:r w:rsidR="00515C2F" w:rsidRPr="00751DCA">
        <w:rPr>
          <w:rFonts w:ascii="Times New Roman" w:hAnsi="Times New Roman" w:cs="Times New Roman"/>
          <w:sz w:val="28"/>
          <w:szCs w:val="28"/>
        </w:rPr>
        <w:t xml:space="preserve">В случае нарушения Заемщиком </w:t>
      </w:r>
      <w:r w:rsidR="007245E0" w:rsidRPr="00751DCA">
        <w:rPr>
          <w:rFonts w:ascii="Times New Roman" w:hAnsi="Times New Roman" w:cs="Times New Roman"/>
          <w:sz w:val="28"/>
          <w:szCs w:val="28"/>
        </w:rPr>
        <w:t xml:space="preserve">установленных сроков </w:t>
      </w:r>
      <w:r w:rsidR="00515C2F" w:rsidRPr="00751DCA">
        <w:rPr>
          <w:rFonts w:ascii="Times New Roman" w:hAnsi="Times New Roman" w:cs="Times New Roman"/>
          <w:sz w:val="28"/>
          <w:szCs w:val="28"/>
        </w:rPr>
        <w:t>платежей Фонд</w:t>
      </w:r>
      <w:r w:rsidR="008207CC" w:rsidRPr="00751DCA">
        <w:rPr>
          <w:rFonts w:ascii="Times New Roman" w:hAnsi="Times New Roman" w:cs="Times New Roman"/>
          <w:sz w:val="28"/>
          <w:szCs w:val="28"/>
        </w:rPr>
        <w:t>ы</w:t>
      </w:r>
      <w:r w:rsidR="00515C2F" w:rsidRPr="00751DCA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8207CC" w:rsidRPr="00751DCA">
        <w:rPr>
          <w:rFonts w:ascii="Times New Roman" w:hAnsi="Times New Roman" w:cs="Times New Roman"/>
          <w:sz w:val="28"/>
          <w:szCs w:val="28"/>
        </w:rPr>
        <w:t>ю</w:t>
      </w:r>
      <w:r w:rsidR="00515C2F" w:rsidRPr="00751DCA">
        <w:rPr>
          <w:rFonts w:ascii="Times New Roman" w:hAnsi="Times New Roman" w:cs="Times New Roman"/>
          <w:sz w:val="28"/>
          <w:szCs w:val="28"/>
        </w:rPr>
        <w:t>т Заемщику штрафные санкции, предусмотренные договором займа.</w:t>
      </w:r>
      <w:r w:rsidR="00E562AC" w:rsidRPr="00751DC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228F3" w:rsidRPr="00751DCA">
        <w:rPr>
          <w:rFonts w:ascii="Times New Roman" w:hAnsi="Times New Roman" w:cs="Times New Roman"/>
          <w:sz w:val="28"/>
          <w:szCs w:val="28"/>
        </w:rPr>
        <w:t>я</w:t>
      </w:r>
      <w:r w:rsidR="00E562AC" w:rsidRPr="00751DCA">
        <w:rPr>
          <w:rFonts w:ascii="Times New Roman" w:hAnsi="Times New Roman" w:cs="Times New Roman"/>
          <w:sz w:val="28"/>
          <w:szCs w:val="28"/>
        </w:rPr>
        <w:t xml:space="preserve"> об у</w:t>
      </w:r>
      <w:r w:rsidR="008207CC" w:rsidRPr="00751DCA">
        <w:rPr>
          <w:rFonts w:ascii="Times New Roman" w:hAnsi="Times New Roman" w:cs="Times New Roman"/>
          <w:sz w:val="28"/>
          <w:szCs w:val="28"/>
        </w:rPr>
        <w:t>плате штрафных санкций направляю</w:t>
      </w:r>
      <w:r w:rsidR="00E562AC" w:rsidRPr="00751DCA">
        <w:rPr>
          <w:rFonts w:ascii="Times New Roman" w:hAnsi="Times New Roman" w:cs="Times New Roman"/>
          <w:sz w:val="28"/>
          <w:szCs w:val="28"/>
        </w:rPr>
        <w:t>тся Заемщику после погашения просроченной задолженности.</w:t>
      </w:r>
    </w:p>
    <w:p w14:paraId="41C77F52" w14:textId="77777777" w:rsidR="00A156CA" w:rsidRPr="00751DCA" w:rsidRDefault="00507D67" w:rsidP="0006290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В случае неуплат</w:t>
      </w:r>
      <w:r w:rsidR="008B4084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или неполной уплат</w:t>
      </w:r>
      <w:r w:rsidR="008B4084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Заемщиком платежей, предус</w:t>
      </w:r>
      <w:r w:rsidR="00747F34" w:rsidRPr="00751DCA">
        <w:rPr>
          <w:rFonts w:ascii="Times New Roman" w:hAnsi="Times New Roman" w:cs="Times New Roman"/>
          <w:sz w:val="28"/>
          <w:szCs w:val="28"/>
        </w:rPr>
        <w:t xml:space="preserve">мотренных договором займа, Фонд </w:t>
      </w:r>
      <w:r w:rsidR="000A3A5A" w:rsidRPr="00751DCA">
        <w:rPr>
          <w:rFonts w:ascii="Times New Roman" w:hAnsi="Times New Roman" w:cs="Times New Roman"/>
          <w:sz w:val="28"/>
          <w:szCs w:val="28"/>
        </w:rPr>
        <w:t xml:space="preserve">не позднее 3 (Трех) дней с </w:t>
      </w:r>
      <w:r w:rsidR="0087049F" w:rsidRPr="00751DCA">
        <w:rPr>
          <w:rFonts w:ascii="Times New Roman" w:hAnsi="Times New Roman" w:cs="Times New Roman"/>
          <w:sz w:val="28"/>
          <w:szCs w:val="28"/>
        </w:rPr>
        <w:t>момента</w:t>
      </w:r>
      <w:r w:rsidR="000A3A5A" w:rsidRPr="00751DCA">
        <w:rPr>
          <w:rFonts w:ascii="Times New Roman" w:hAnsi="Times New Roman" w:cs="Times New Roman"/>
          <w:sz w:val="28"/>
          <w:szCs w:val="28"/>
        </w:rPr>
        <w:t xml:space="preserve"> наступления просрочки </w:t>
      </w:r>
      <w:r w:rsidR="00D73E26" w:rsidRPr="00751DCA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0A3A5A" w:rsidRPr="00751DCA">
        <w:rPr>
          <w:rFonts w:ascii="Times New Roman" w:hAnsi="Times New Roman" w:cs="Times New Roman"/>
          <w:sz w:val="28"/>
          <w:szCs w:val="28"/>
        </w:rPr>
        <w:t>приостанавливает акцепт операций по расходованию средств займа</w:t>
      </w:r>
      <w:r w:rsidR="00A156CA" w:rsidRPr="00751DCA">
        <w:rPr>
          <w:rFonts w:ascii="Times New Roman" w:hAnsi="Times New Roman" w:cs="Times New Roman"/>
          <w:sz w:val="28"/>
          <w:szCs w:val="28"/>
        </w:rPr>
        <w:t>.</w:t>
      </w:r>
      <w:r w:rsidR="000A3A5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A156CA" w:rsidRPr="00751DCA">
        <w:rPr>
          <w:rFonts w:ascii="Times New Roman" w:hAnsi="Times New Roman" w:cs="Times New Roman"/>
          <w:sz w:val="28"/>
          <w:szCs w:val="28"/>
        </w:rPr>
        <w:t>Уведомление о приостановке акцепта операций Фонд направляет Заемщику одновременно с требованием о необходимости погашения просроченной задолженности с указанием срока, но не более 30 (Тридцати) календарных дней.</w:t>
      </w:r>
    </w:p>
    <w:p w14:paraId="513383E7" w14:textId="13B1676D" w:rsidR="006F2F95" w:rsidRPr="00751DCA" w:rsidRDefault="003003A8" w:rsidP="00391B79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Если </w:t>
      </w:r>
      <w:r w:rsidR="00507D67" w:rsidRPr="00751DCA">
        <w:rPr>
          <w:rFonts w:ascii="Times New Roman" w:hAnsi="Times New Roman" w:cs="Times New Roman"/>
          <w:sz w:val="28"/>
          <w:szCs w:val="28"/>
        </w:rPr>
        <w:t>просроченн</w:t>
      </w:r>
      <w:r w:rsidRPr="00751DCA">
        <w:rPr>
          <w:rFonts w:ascii="Times New Roman" w:hAnsi="Times New Roman" w:cs="Times New Roman"/>
          <w:sz w:val="28"/>
          <w:szCs w:val="28"/>
        </w:rPr>
        <w:t>ая</w:t>
      </w:r>
      <w:r w:rsidR="00507D67" w:rsidRPr="00751DC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751DCA">
        <w:rPr>
          <w:rFonts w:ascii="Times New Roman" w:hAnsi="Times New Roman" w:cs="Times New Roman"/>
          <w:sz w:val="28"/>
          <w:szCs w:val="28"/>
        </w:rPr>
        <w:t xml:space="preserve">ь не погашена </w:t>
      </w:r>
      <w:r w:rsidR="008B4084" w:rsidRPr="00751DC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507D67" w:rsidRPr="00751DCA">
        <w:rPr>
          <w:rFonts w:ascii="Times New Roman" w:hAnsi="Times New Roman" w:cs="Times New Roman"/>
          <w:sz w:val="28"/>
          <w:szCs w:val="28"/>
        </w:rPr>
        <w:t xml:space="preserve">10 </w:t>
      </w:r>
      <w:r w:rsidR="00864727" w:rsidRPr="00751DC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507D67" w:rsidRPr="00751DCA">
        <w:rPr>
          <w:rFonts w:ascii="Times New Roman" w:hAnsi="Times New Roman" w:cs="Times New Roman"/>
          <w:sz w:val="28"/>
          <w:szCs w:val="28"/>
        </w:rPr>
        <w:t>дней с</w:t>
      </w:r>
      <w:r w:rsidR="008B4084" w:rsidRPr="00751DCA">
        <w:rPr>
          <w:rFonts w:ascii="Times New Roman" w:hAnsi="Times New Roman" w:cs="Times New Roman"/>
          <w:sz w:val="28"/>
          <w:szCs w:val="28"/>
        </w:rPr>
        <w:t xml:space="preserve"> дат, указанн</w:t>
      </w:r>
      <w:r w:rsidR="00BD455F" w:rsidRPr="00751DCA">
        <w:rPr>
          <w:rFonts w:ascii="Times New Roman" w:hAnsi="Times New Roman" w:cs="Times New Roman"/>
          <w:sz w:val="28"/>
          <w:szCs w:val="28"/>
        </w:rPr>
        <w:t>ых</w:t>
      </w:r>
      <w:r w:rsidR="008B4084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в требовани</w:t>
      </w:r>
      <w:r w:rsidR="00BD455F" w:rsidRPr="00751DCA">
        <w:rPr>
          <w:rFonts w:ascii="Times New Roman" w:hAnsi="Times New Roman" w:cs="Times New Roman"/>
          <w:sz w:val="28"/>
          <w:szCs w:val="28"/>
        </w:rPr>
        <w:t>ях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07D67" w:rsidRPr="00751DCA">
        <w:rPr>
          <w:rFonts w:ascii="Times New Roman" w:hAnsi="Times New Roman" w:cs="Times New Roman"/>
          <w:sz w:val="28"/>
          <w:szCs w:val="28"/>
        </w:rPr>
        <w:t>Фонд</w:t>
      </w:r>
      <w:r w:rsidR="00E55217" w:rsidRPr="00751DCA">
        <w:rPr>
          <w:rFonts w:ascii="Times New Roman" w:hAnsi="Times New Roman" w:cs="Times New Roman"/>
          <w:sz w:val="28"/>
          <w:szCs w:val="28"/>
        </w:rPr>
        <w:t>ов</w:t>
      </w:r>
      <w:r w:rsidR="008B4084" w:rsidRPr="00751DCA">
        <w:rPr>
          <w:rFonts w:ascii="Times New Roman" w:hAnsi="Times New Roman" w:cs="Times New Roman"/>
          <w:sz w:val="28"/>
          <w:szCs w:val="28"/>
        </w:rPr>
        <w:t>,</w:t>
      </w:r>
      <w:r w:rsidR="00515C2F" w:rsidRPr="00751DCA">
        <w:rPr>
          <w:rFonts w:ascii="Times New Roman" w:hAnsi="Times New Roman" w:cs="Times New Roman"/>
          <w:sz w:val="28"/>
          <w:szCs w:val="28"/>
        </w:rPr>
        <w:t xml:space="preserve"> и обязательства Заемщика </w:t>
      </w:r>
      <w:r w:rsidR="00515C2F" w:rsidRPr="00751DCA">
        <w:rPr>
          <w:rFonts w:ascii="Times New Roman" w:hAnsi="Times New Roman" w:cs="Times New Roman"/>
          <w:sz w:val="28"/>
          <w:szCs w:val="28"/>
        </w:rPr>
        <w:lastRenderedPageBreak/>
        <w:t>обеспечены поручительством</w:t>
      </w:r>
      <w:r w:rsidR="00062903" w:rsidRPr="00751DC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15C2F" w:rsidRPr="00751DCA">
        <w:rPr>
          <w:rFonts w:ascii="Times New Roman" w:hAnsi="Times New Roman" w:cs="Times New Roman"/>
          <w:sz w:val="28"/>
          <w:szCs w:val="28"/>
        </w:rPr>
        <w:t>независимой гарантией</w:t>
      </w:r>
      <w:r w:rsidRPr="00751DCA">
        <w:rPr>
          <w:rFonts w:ascii="Times New Roman" w:hAnsi="Times New Roman" w:cs="Times New Roman"/>
          <w:sz w:val="28"/>
          <w:szCs w:val="28"/>
        </w:rPr>
        <w:t>,</w:t>
      </w:r>
      <w:r w:rsidR="00507D67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515C2F" w:rsidRPr="00751DCA">
        <w:rPr>
          <w:rFonts w:ascii="Times New Roman" w:hAnsi="Times New Roman" w:cs="Times New Roman"/>
          <w:sz w:val="28"/>
          <w:szCs w:val="28"/>
        </w:rPr>
        <w:t xml:space="preserve">то </w:t>
      </w:r>
      <w:r w:rsidR="006F2F95" w:rsidRPr="00751DCA">
        <w:rPr>
          <w:rFonts w:ascii="Times New Roman" w:hAnsi="Times New Roman" w:cs="Times New Roman"/>
          <w:sz w:val="28"/>
          <w:szCs w:val="28"/>
        </w:rPr>
        <w:t>требовани</w:t>
      </w:r>
      <w:r w:rsidR="00704F49" w:rsidRPr="00751DCA">
        <w:rPr>
          <w:rFonts w:ascii="Times New Roman" w:hAnsi="Times New Roman" w:cs="Times New Roman"/>
          <w:sz w:val="28"/>
          <w:szCs w:val="28"/>
        </w:rPr>
        <w:t>я</w:t>
      </w:r>
      <w:r w:rsidR="006F2F95" w:rsidRPr="00751DCA">
        <w:rPr>
          <w:rFonts w:ascii="Times New Roman" w:hAnsi="Times New Roman" w:cs="Times New Roman"/>
          <w:sz w:val="28"/>
          <w:szCs w:val="28"/>
        </w:rPr>
        <w:t xml:space="preserve"> о погашении просроченной задолженности направля</w:t>
      </w:r>
      <w:r w:rsidR="00704F49" w:rsidRPr="00751DCA">
        <w:rPr>
          <w:rFonts w:ascii="Times New Roman" w:hAnsi="Times New Roman" w:cs="Times New Roman"/>
          <w:sz w:val="28"/>
          <w:szCs w:val="28"/>
        </w:rPr>
        <w:t>ю</w:t>
      </w:r>
      <w:r w:rsidR="006F2F95" w:rsidRPr="00751DCA">
        <w:rPr>
          <w:rFonts w:ascii="Times New Roman" w:hAnsi="Times New Roman" w:cs="Times New Roman"/>
          <w:sz w:val="28"/>
          <w:szCs w:val="28"/>
        </w:rPr>
        <w:t>тся поручителям</w:t>
      </w:r>
      <w:r w:rsidR="00062903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6F2F95" w:rsidRPr="00751DCA">
        <w:rPr>
          <w:rFonts w:ascii="Times New Roman" w:hAnsi="Times New Roman" w:cs="Times New Roman"/>
          <w:sz w:val="28"/>
          <w:szCs w:val="28"/>
        </w:rPr>
        <w:t>гарантам.</w:t>
      </w:r>
      <w:r w:rsidR="007F1301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445EEF" w:rsidRPr="00751DCA">
        <w:rPr>
          <w:rFonts w:ascii="Times New Roman" w:hAnsi="Times New Roman" w:cs="Times New Roman"/>
          <w:sz w:val="28"/>
          <w:szCs w:val="28"/>
        </w:rPr>
        <w:t>После погашения просроченной задолженности Фонд возобновляет акцепт операций по расходованию средств займа.</w:t>
      </w:r>
    </w:p>
    <w:p w14:paraId="40581008" w14:textId="1FCE6FBC" w:rsidR="000A3A5A" w:rsidRPr="00751DCA" w:rsidRDefault="006F2F95" w:rsidP="009C50E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неисполнении обязательств </w:t>
      </w:r>
      <w:r w:rsidR="00705596" w:rsidRPr="00751DCA">
        <w:rPr>
          <w:rFonts w:ascii="Times New Roman" w:hAnsi="Times New Roman" w:cs="Times New Roman"/>
          <w:sz w:val="28"/>
          <w:szCs w:val="28"/>
        </w:rPr>
        <w:t>по уплате платежей, предусмотренных договором займа, или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получении ответа, содержащего от</w:t>
      </w:r>
      <w:r w:rsidR="00316E5A" w:rsidRPr="00751DCA">
        <w:rPr>
          <w:rFonts w:ascii="Times New Roman" w:hAnsi="Times New Roman" w:cs="Times New Roman"/>
          <w:sz w:val="28"/>
          <w:szCs w:val="28"/>
        </w:rPr>
        <w:t xml:space="preserve">каз в погашении требований Фондов </w:t>
      </w:r>
      <w:r w:rsidRPr="00751DCA">
        <w:rPr>
          <w:rFonts w:ascii="Times New Roman" w:hAnsi="Times New Roman" w:cs="Times New Roman"/>
          <w:sz w:val="28"/>
          <w:szCs w:val="28"/>
        </w:rPr>
        <w:t xml:space="preserve">по займу, </w:t>
      </w:r>
      <w:r w:rsidR="00340261" w:rsidRPr="00751DCA">
        <w:rPr>
          <w:rFonts w:ascii="Times New Roman" w:hAnsi="Times New Roman" w:cs="Times New Roman"/>
          <w:sz w:val="28"/>
          <w:szCs w:val="28"/>
        </w:rPr>
        <w:t>Рабоч</w:t>
      </w:r>
      <w:r w:rsidR="00705596" w:rsidRPr="00751DCA">
        <w:rPr>
          <w:rFonts w:ascii="Times New Roman" w:hAnsi="Times New Roman" w:cs="Times New Roman"/>
          <w:sz w:val="28"/>
          <w:szCs w:val="28"/>
        </w:rPr>
        <w:t>ая</w:t>
      </w:r>
      <w:r w:rsidR="00340261" w:rsidRPr="00751DC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5596" w:rsidRPr="00751DCA">
        <w:rPr>
          <w:rFonts w:ascii="Times New Roman" w:hAnsi="Times New Roman" w:cs="Times New Roman"/>
          <w:sz w:val="28"/>
          <w:szCs w:val="28"/>
        </w:rPr>
        <w:t>а</w:t>
      </w:r>
      <w:r w:rsidR="00316E5A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705596" w:rsidRPr="00751DC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507D67" w:rsidRPr="00751DCA">
        <w:rPr>
          <w:rFonts w:ascii="Times New Roman" w:hAnsi="Times New Roman" w:cs="Times New Roman"/>
          <w:sz w:val="28"/>
          <w:szCs w:val="28"/>
        </w:rPr>
        <w:t>с учетом текущего финансового положения заемщика</w:t>
      </w:r>
      <w:r w:rsidR="00E0376A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751DCA">
        <w:rPr>
          <w:rFonts w:ascii="Times New Roman" w:hAnsi="Times New Roman" w:cs="Times New Roman"/>
          <w:sz w:val="28"/>
          <w:szCs w:val="28"/>
        </w:rPr>
        <w:t>поручителей</w:t>
      </w:r>
      <w:r w:rsidR="00E0376A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751DCA">
        <w:rPr>
          <w:rFonts w:ascii="Times New Roman" w:hAnsi="Times New Roman" w:cs="Times New Roman"/>
          <w:sz w:val="28"/>
          <w:szCs w:val="28"/>
        </w:rPr>
        <w:t>гарантов</w:t>
      </w:r>
      <w:r w:rsidR="00507D67" w:rsidRPr="00751DCA">
        <w:rPr>
          <w:rFonts w:ascii="Times New Roman" w:hAnsi="Times New Roman" w:cs="Times New Roman"/>
          <w:sz w:val="28"/>
          <w:szCs w:val="28"/>
        </w:rPr>
        <w:t xml:space="preserve"> и имеющихся данных о</w:t>
      </w:r>
      <w:r w:rsidR="008B4084" w:rsidRPr="00751DCA">
        <w:rPr>
          <w:rFonts w:ascii="Times New Roman" w:hAnsi="Times New Roman" w:cs="Times New Roman"/>
          <w:sz w:val="28"/>
          <w:szCs w:val="28"/>
        </w:rPr>
        <w:t>б их</w:t>
      </w:r>
      <w:r w:rsidR="00507D67" w:rsidRPr="00751DCA">
        <w:rPr>
          <w:rFonts w:ascii="Times New Roman" w:hAnsi="Times New Roman" w:cs="Times New Roman"/>
          <w:sz w:val="28"/>
          <w:szCs w:val="28"/>
        </w:rPr>
        <w:t xml:space="preserve"> возможном изменении, состояния обеспечения, достигнутых результатов проекта</w:t>
      </w:r>
      <w:r w:rsidR="00705596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3003A8" w:rsidRPr="00751DCA">
        <w:rPr>
          <w:rFonts w:ascii="Times New Roman" w:hAnsi="Times New Roman" w:cs="Times New Roman"/>
          <w:sz w:val="28"/>
          <w:szCs w:val="28"/>
        </w:rPr>
        <w:t>о</w:t>
      </w:r>
      <w:r w:rsidR="00705596" w:rsidRPr="00751DCA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3003A8" w:rsidRPr="00751DCA">
        <w:rPr>
          <w:rFonts w:ascii="Times New Roman" w:hAnsi="Times New Roman" w:cs="Times New Roman"/>
          <w:sz w:val="28"/>
          <w:szCs w:val="28"/>
        </w:rPr>
        <w:t xml:space="preserve"> вынесени</w:t>
      </w:r>
      <w:r w:rsidR="00705596" w:rsidRPr="00751DCA">
        <w:rPr>
          <w:rFonts w:ascii="Times New Roman" w:hAnsi="Times New Roman" w:cs="Times New Roman"/>
          <w:sz w:val="28"/>
          <w:szCs w:val="28"/>
        </w:rPr>
        <w:t>я</w:t>
      </w:r>
      <w:r w:rsidR="003003A8" w:rsidRPr="00751DCA">
        <w:rPr>
          <w:rFonts w:ascii="Times New Roman" w:hAnsi="Times New Roman" w:cs="Times New Roman"/>
          <w:sz w:val="28"/>
          <w:szCs w:val="28"/>
        </w:rPr>
        <w:t xml:space="preserve"> на рассмотрение Экспертного совета </w:t>
      </w:r>
      <w:r w:rsidR="00316E5A" w:rsidRPr="00751DC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03A8" w:rsidRPr="00751DCA">
        <w:rPr>
          <w:rFonts w:ascii="Times New Roman" w:hAnsi="Times New Roman" w:cs="Times New Roman"/>
          <w:sz w:val="28"/>
          <w:szCs w:val="28"/>
        </w:rPr>
        <w:t>вопроса о принятии мер принудительного характера в отношении Заемщика</w:t>
      </w:r>
      <w:r w:rsidR="00062903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751DCA">
        <w:rPr>
          <w:rFonts w:ascii="Times New Roman" w:hAnsi="Times New Roman" w:cs="Times New Roman"/>
          <w:sz w:val="28"/>
          <w:szCs w:val="28"/>
        </w:rPr>
        <w:t>поручителей</w:t>
      </w:r>
      <w:r w:rsidR="00062903" w:rsidRPr="00751DCA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751DCA">
        <w:rPr>
          <w:rFonts w:ascii="Times New Roman" w:hAnsi="Times New Roman" w:cs="Times New Roman"/>
          <w:sz w:val="28"/>
          <w:szCs w:val="28"/>
        </w:rPr>
        <w:t>гарантов</w:t>
      </w:r>
      <w:r w:rsidR="003003A8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0D6BD7F4" w14:textId="41F0E3DF" w:rsidR="001D1C25" w:rsidRPr="00751DCA" w:rsidRDefault="001D1C25" w:rsidP="00EF5F04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3" w:name="_Toc455072067"/>
      <w:bookmarkStart w:id="34" w:name="_Toc455072158"/>
      <w:bookmarkStart w:id="35" w:name="_Toc455072249"/>
      <w:bookmarkStart w:id="36" w:name="_Toc455072325"/>
      <w:bookmarkStart w:id="37" w:name="_Ref496707900"/>
      <w:bookmarkStart w:id="38" w:name="_Ref496707903"/>
      <w:bookmarkStart w:id="39" w:name="_Toc61340565"/>
      <w:bookmarkEnd w:id="33"/>
      <w:bookmarkEnd w:id="34"/>
      <w:bookmarkEnd w:id="35"/>
      <w:bookmarkEnd w:id="36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Порядок признания задолженности проблемной </w:t>
      </w:r>
      <w:r w:rsidR="00273BD2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 принятия решения о досрочном истребовании и</w:t>
      </w:r>
      <w:r w:rsidR="00B36B23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</w:t>
      </w:r>
      <w:r w:rsidR="00273BD2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или</w:t>
      </w:r>
      <w:r w:rsidR="00B36B23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)</w:t>
      </w:r>
      <w:r w:rsidR="00273BD2"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реструктуризации займа.</w:t>
      </w:r>
      <w:bookmarkEnd w:id="37"/>
      <w:bookmarkEnd w:id="38"/>
      <w:bookmarkEnd w:id="39"/>
    </w:p>
    <w:p w14:paraId="7D486555" w14:textId="2B13797A" w:rsidR="004B0096" w:rsidRPr="00751DCA" w:rsidRDefault="00E947DD" w:rsidP="004B009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color w:val="000000"/>
          <w:sz w:val="28"/>
          <w:szCs w:val="28"/>
        </w:rPr>
        <w:t>Если в результате реализации мер предварительного урегулирования Заемщиком по требованию Фонд</w:t>
      </w:r>
      <w:r w:rsidR="00E80F15" w:rsidRPr="00751DC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не устранены нарушения договора займа, то Рабочая группа по результатам анализа уровня риска и его влияния на проект и возвратность займа принимает решение о вынесении вопроса о статусе данного проекта на рассмотрение Экспертного совета</w:t>
      </w:r>
      <w:r w:rsidR="00946A4B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A4B" w:rsidRPr="00751DCA">
        <w:rPr>
          <w:rFonts w:ascii="Times New Roman" w:hAnsi="Times New Roman" w:cs="Times New Roman"/>
          <w:sz w:val="28"/>
          <w:szCs w:val="28"/>
        </w:rPr>
        <w:t>Фонда</w:t>
      </w:r>
      <w:r w:rsidR="004B0096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5D6468D6" w14:textId="77777777" w:rsidR="001D1C25" w:rsidRPr="00751DCA" w:rsidRDefault="001D1C25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</w:t>
      </w:r>
      <w:r w:rsidR="00EF5F04" w:rsidRPr="00751DCA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8F7129" w:rsidRPr="00751DCA">
        <w:rPr>
          <w:rFonts w:ascii="Times New Roman" w:hAnsi="Times New Roman" w:cs="Times New Roman"/>
          <w:sz w:val="28"/>
          <w:szCs w:val="28"/>
        </w:rPr>
        <w:t>и</w:t>
      </w:r>
      <w:r w:rsidR="00EF5F04" w:rsidRPr="00751DCA">
        <w:rPr>
          <w:rFonts w:ascii="Times New Roman" w:hAnsi="Times New Roman" w:cs="Times New Roman"/>
          <w:sz w:val="28"/>
          <w:szCs w:val="28"/>
        </w:rPr>
        <w:t>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задолженность Заемщика к проблемной и </w:t>
      </w:r>
      <w:r w:rsidR="00723745" w:rsidRPr="00751DCA">
        <w:rPr>
          <w:rFonts w:ascii="Times New Roman" w:hAnsi="Times New Roman" w:cs="Times New Roman"/>
          <w:sz w:val="28"/>
          <w:szCs w:val="28"/>
        </w:rPr>
        <w:t xml:space="preserve">применяет меры принудительного урегулирования задолженности </w:t>
      </w:r>
      <w:r w:rsidR="0013317F" w:rsidRPr="00751DCA">
        <w:rPr>
          <w:rFonts w:ascii="Times New Roman" w:hAnsi="Times New Roman" w:cs="Times New Roman"/>
          <w:sz w:val="28"/>
          <w:szCs w:val="28"/>
        </w:rPr>
        <w:t xml:space="preserve">без вынесения вопроса на Экспертный совет </w:t>
      </w:r>
      <w:r w:rsidR="00EF5F04" w:rsidRPr="00751DCA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51DC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016B66D" w14:textId="77777777" w:rsidR="001D1C25" w:rsidRPr="00751DCA" w:rsidRDefault="001D1C25" w:rsidP="00FF5F5B">
      <w:pPr>
        <w:widowControl w:val="0"/>
        <w:numPr>
          <w:ilvl w:val="2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принятия решения о ликвидации </w:t>
      </w:r>
      <w:r w:rsidR="00D13678" w:rsidRPr="00751DCA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реорганизации) </w:t>
      </w:r>
      <w:r w:rsidRPr="00751DCA">
        <w:rPr>
          <w:rFonts w:ascii="Times New Roman" w:hAnsi="Times New Roman" w:cs="Times New Roman"/>
          <w:sz w:val="28"/>
          <w:szCs w:val="28"/>
        </w:rPr>
        <w:t>Заемщика;</w:t>
      </w:r>
    </w:p>
    <w:p w14:paraId="326167E3" w14:textId="77777777" w:rsidR="001D1C25" w:rsidRPr="00751DCA" w:rsidRDefault="001D1C25" w:rsidP="00FF5F5B">
      <w:pPr>
        <w:widowControl w:val="0"/>
        <w:numPr>
          <w:ilvl w:val="2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введения</w:t>
      </w:r>
      <w:r w:rsidR="00493A36" w:rsidRPr="00751DCA">
        <w:rPr>
          <w:rFonts w:ascii="Times New Roman" w:hAnsi="Times New Roman" w:cs="Times New Roman"/>
          <w:sz w:val="28"/>
          <w:szCs w:val="28"/>
        </w:rPr>
        <w:t xml:space="preserve"> процедур, применяемых в деле </w:t>
      </w:r>
      <w:proofErr w:type="gramStart"/>
      <w:r w:rsidR="00493A36" w:rsidRPr="00751DCA">
        <w:rPr>
          <w:rFonts w:ascii="Times New Roman" w:hAnsi="Times New Roman" w:cs="Times New Roman"/>
          <w:sz w:val="28"/>
          <w:szCs w:val="28"/>
        </w:rPr>
        <w:t>о  банкротстве</w:t>
      </w:r>
      <w:proofErr w:type="gramEnd"/>
      <w:r w:rsidR="00493A36" w:rsidRPr="00751DCA">
        <w:rPr>
          <w:rFonts w:ascii="Times New Roman" w:hAnsi="Times New Roman" w:cs="Times New Roman"/>
          <w:sz w:val="28"/>
          <w:szCs w:val="28"/>
        </w:rPr>
        <w:t xml:space="preserve"> Заемщика</w:t>
      </w:r>
      <w:r w:rsidRPr="00751DCA">
        <w:rPr>
          <w:rFonts w:ascii="Times New Roman" w:hAnsi="Times New Roman" w:cs="Times New Roman"/>
          <w:sz w:val="28"/>
          <w:szCs w:val="28"/>
        </w:rPr>
        <w:t>;</w:t>
      </w:r>
    </w:p>
    <w:p w14:paraId="5DDB45B5" w14:textId="77777777" w:rsidR="001D1C25" w:rsidRPr="00751DCA" w:rsidRDefault="001D1C25" w:rsidP="00FF5F5B">
      <w:pPr>
        <w:widowControl w:val="0"/>
        <w:numPr>
          <w:ilvl w:val="2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нарушения Заемщиком срока, установленного для возврата последней части займа, процентов за последний процентный период либо неустойки.</w:t>
      </w:r>
    </w:p>
    <w:p w14:paraId="400E0D37" w14:textId="27286ACD" w:rsidR="001D1C25" w:rsidRPr="00751DCA" w:rsidRDefault="001D1C25" w:rsidP="00D5450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8E207E" w:rsidRPr="00751DCA">
        <w:rPr>
          <w:rFonts w:ascii="Times New Roman" w:hAnsi="Times New Roman" w:cs="Times New Roman"/>
          <w:sz w:val="28"/>
          <w:szCs w:val="28"/>
        </w:rPr>
        <w:t xml:space="preserve">Экспертный совет Фонда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обстоятельств </w:t>
      </w:r>
      <w:r w:rsidR="00BD13CC" w:rsidRPr="00751DCA">
        <w:rPr>
          <w:rFonts w:ascii="Times New Roman" w:hAnsi="Times New Roman" w:cs="Times New Roman"/>
          <w:sz w:val="28"/>
          <w:szCs w:val="28"/>
        </w:rPr>
        <w:t>прин</w:t>
      </w:r>
      <w:r w:rsidR="00D54500" w:rsidRPr="00751DCA">
        <w:rPr>
          <w:rFonts w:ascii="Times New Roman" w:hAnsi="Times New Roman" w:cs="Times New Roman"/>
          <w:sz w:val="28"/>
          <w:szCs w:val="28"/>
        </w:rPr>
        <w:t>имает</w:t>
      </w:r>
      <w:r w:rsidR="00BD13CC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>следующи</w:t>
      </w:r>
      <w:r w:rsidR="00BD13CC" w:rsidRPr="00751DCA">
        <w:rPr>
          <w:rFonts w:ascii="Times New Roman" w:hAnsi="Times New Roman" w:cs="Times New Roman"/>
          <w:sz w:val="28"/>
          <w:szCs w:val="28"/>
        </w:rPr>
        <w:t>е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3AAB" w:rsidRPr="00751DCA">
        <w:rPr>
          <w:rFonts w:ascii="Times New Roman" w:hAnsi="Times New Roman" w:cs="Times New Roman"/>
          <w:sz w:val="28"/>
          <w:szCs w:val="28"/>
        </w:rPr>
        <w:t>я</w:t>
      </w:r>
      <w:r w:rsidRPr="00751DCA">
        <w:rPr>
          <w:rFonts w:ascii="Times New Roman" w:hAnsi="Times New Roman" w:cs="Times New Roman"/>
          <w:sz w:val="28"/>
          <w:szCs w:val="28"/>
        </w:rPr>
        <w:t>:</w:t>
      </w:r>
    </w:p>
    <w:p w14:paraId="761DD65C" w14:textId="77777777" w:rsidR="001D1C25" w:rsidRPr="00751DCA" w:rsidRDefault="001D1C25" w:rsidP="00A879C1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D13C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сохранении объема финансирования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проекта;</w:t>
      </w:r>
    </w:p>
    <w:p w14:paraId="71B59063" w14:textId="77777777" w:rsidR="001D1C25" w:rsidRPr="00751DCA" w:rsidRDefault="001D1C25" w:rsidP="00A879C1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D13C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финансирования проекта полностью</w:t>
      </w:r>
      <w:r w:rsidR="00817F5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42F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частично </w:t>
      </w:r>
      <w:r w:rsidR="00817F5B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(досрочном истребовании займа)</w:t>
      </w:r>
      <w:r w:rsidR="00BD13C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3317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42F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(или) </w:t>
      </w:r>
      <w:r w:rsidR="0013317F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применении мер принудительного урегулирования задолженности</w:t>
      </w:r>
      <w:r w:rsidR="0013317F" w:rsidRPr="00751DCA">
        <w:rPr>
          <w:rFonts w:ascii="Times New Roman" w:hAnsi="Times New Roman" w:cs="Times New Roman"/>
          <w:sz w:val="28"/>
          <w:szCs w:val="28"/>
        </w:rPr>
        <w:t>, порядок применения которых определен частью 2 стандарта</w:t>
      </w:r>
      <w:r w:rsidR="00EF5F04" w:rsidRPr="00751DCA">
        <w:rPr>
          <w:rFonts w:ascii="Times New Roman" w:hAnsi="Times New Roman" w:cs="Times New Roman"/>
          <w:sz w:val="28"/>
          <w:szCs w:val="28"/>
        </w:rPr>
        <w:t xml:space="preserve"> Фонда № СФ-И-100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D7127AA" w14:textId="77777777" w:rsidR="001D1C25" w:rsidRPr="00751DCA" w:rsidRDefault="001D1C25" w:rsidP="00A879C1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реструктуризации задолженности.</w:t>
      </w:r>
    </w:p>
    <w:p w14:paraId="590B8EC8" w14:textId="7713A92C" w:rsidR="008E207E" w:rsidRPr="00751DCA" w:rsidRDefault="008E207E" w:rsidP="005A2C6D">
      <w:pPr>
        <w:pStyle w:val="a4"/>
        <w:widowControl w:val="0"/>
        <w:overflowPunct w:val="0"/>
        <w:autoSpaceDE w:val="0"/>
        <w:autoSpaceDN w:val="0"/>
        <w:adjustRightInd w:val="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Решение Экс</w:t>
      </w:r>
      <w:r w:rsidR="004A31AA" w:rsidRPr="00751DCA">
        <w:rPr>
          <w:rFonts w:ascii="Times New Roman" w:hAnsi="Times New Roman" w:cs="Times New Roman"/>
          <w:sz w:val="28"/>
          <w:szCs w:val="28"/>
        </w:rPr>
        <w:t xml:space="preserve">пертного совета </w:t>
      </w:r>
      <w:r w:rsidR="00EF5F04" w:rsidRPr="00751DC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A31AA" w:rsidRPr="00751DCA">
        <w:rPr>
          <w:rFonts w:ascii="Times New Roman" w:hAnsi="Times New Roman" w:cs="Times New Roman"/>
          <w:sz w:val="28"/>
          <w:szCs w:val="28"/>
        </w:rPr>
        <w:t>может содержать</w:t>
      </w:r>
      <w:r w:rsidRPr="00751DCA">
        <w:rPr>
          <w:rFonts w:ascii="Times New Roman" w:hAnsi="Times New Roman" w:cs="Times New Roman"/>
          <w:sz w:val="28"/>
          <w:szCs w:val="28"/>
        </w:rPr>
        <w:t xml:space="preserve"> как весь комплекс </w:t>
      </w:r>
      <w:r w:rsidR="0013317F" w:rsidRPr="00751DCA">
        <w:rPr>
          <w:rFonts w:ascii="Times New Roman" w:hAnsi="Times New Roman" w:cs="Times New Roman"/>
          <w:sz w:val="28"/>
          <w:szCs w:val="28"/>
        </w:rPr>
        <w:t>мер</w:t>
      </w:r>
      <w:r w:rsidRPr="00751DCA">
        <w:rPr>
          <w:rFonts w:ascii="Times New Roman" w:hAnsi="Times New Roman" w:cs="Times New Roman"/>
          <w:sz w:val="28"/>
          <w:szCs w:val="28"/>
        </w:rPr>
        <w:t>, предусмотренных договором займа (</w:t>
      </w:r>
      <w:r w:rsidR="00BD13CC" w:rsidRPr="00751DCA">
        <w:rPr>
          <w:rFonts w:ascii="Times New Roman" w:hAnsi="Times New Roman" w:cs="Times New Roman"/>
          <w:sz w:val="28"/>
          <w:szCs w:val="28"/>
        </w:rPr>
        <w:t xml:space="preserve">полный либо частичный </w:t>
      </w:r>
      <w:r w:rsidRPr="00751DCA">
        <w:rPr>
          <w:rFonts w:ascii="Times New Roman" w:hAnsi="Times New Roman" w:cs="Times New Roman"/>
          <w:sz w:val="28"/>
          <w:szCs w:val="28"/>
        </w:rPr>
        <w:t>досрочный возврат займа, уплата повышенных процентов за пользование займом, применение штрафных санкций), так и любое из них.</w:t>
      </w:r>
      <w:r w:rsidR="00D642FC" w:rsidRPr="00751DCA">
        <w:rPr>
          <w:rFonts w:ascii="Times New Roman" w:hAnsi="Times New Roman" w:cs="Times New Roman"/>
          <w:sz w:val="28"/>
          <w:szCs w:val="28"/>
        </w:rPr>
        <w:t xml:space="preserve"> Экспертный совет</w:t>
      </w:r>
      <w:r w:rsidR="008F7129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D642FC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D54500" w:rsidRPr="00751DCA">
        <w:rPr>
          <w:rFonts w:ascii="Times New Roman" w:hAnsi="Times New Roman" w:cs="Times New Roman"/>
          <w:sz w:val="28"/>
          <w:szCs w:val="28"/>
        </w:rPr>
        <w:t xml:space="preserve">также рассматривает необходимые </w:t>
      </w:r>
      <w:r w:rsidR="00D642FC" w:rsidRPr="00751DCA">
        <w:rPr>
          <w:rFonts w:ascii="Times New Roman" w:hAnsi="Times New Roman" w:cs="Times New Roman"/>
          <w:sz w:val="28"/>
          <w:szCs w:val="28"/>
        </w:rPr>
        <w:t>изменени</w:t>
      </w:r>
      <w:r w:rsidR="00D54500" w:rsidRPr="00751DCA">
        <w:rPr>
          <w:rFonts w:ascii="Times New Roman" w:hAnsi="Times New Roman" w:cs="Times New Roman"/>
          <w:sz w:val="28"/>
          <w:szCs w:val="28"/>
        </w:rPr>
        <w:t>я</w:t>
      </w:r>
      <w:r w:rsidR="00D642FC" w:rsidRPr="00751DCA">
        <w:rPr>
          <w:rFonts w:ascii="Times New Roman" w:hAnsi="Times New Roman" w:cs="Times New Roman"/>
          <w:sz w:val="28"/>
          <w:szCs w:val="28"/>
        </w:rPr>
        <w:t xml:space="preserve"> в договор займа и договоры обеспечения</w:t>
      </w:r>
      <w:r w:rsidR="00D642FC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C7479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D54500" w:rsidRPr="00751DCA">
        <w:rPr>
          <w:rFonts w:ascii="Times New Roman" w:hAnsi="Times New Roman" w:cs="Times New Roman"/>
          <w:sz w:val="28"/>
          <w:szCs w:val="28"/>
        </w:rPr>
        <w:t>Р</w:t>
      </w:r>
      <w:r w:rsidR="000C7479" w:rsidRPr="00751DCA">
        <w:rPr>
          <w:rFonts w:ascii="Times New Roman" w:hAnsi="Times New Roman" w:cs="Times New Roman"/>
          <w:sz w:val="28"/>
          <w:szCs w:val="28"/>
        </w:rPr>
        <w:t xml:space="preserve">ешения Экспертного совета </w:t>
      </w:r>
      <w:r w:rsidR="008F7129" w:rsidRPr="00751DC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D54500" w:rsidRPr="00751DCA">
        <w:rPr>
          <w:rFonts w:ascii="Times New Roman" w:hAnsi="Times New Roman" w:cs="Times New Roman"/>
          <w:sz w:val="28"/>
          <w:szCs w:val="28"/>
        </w:rPr>
        <w:t xml:space="preserve">по указанным вопросам </w:t>
      </w:r>
      <w:r w:rsidR="000C7479" w:rsidRPr="00751DC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C7479" w:rsidRPr="00751DCA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отлагательные условия, комментарии и рекомендации, мероприятия по устранению отклонений в реализации проекта и (или) последствий и сроки их выполнения, дополнительные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="000C7479" w:rsidRPr="00751DCA">
        <w:rPr>
          <w:rFonts w:ascii="Times New Roman" w:hAnsi="Times New Roman" w:cs="Times New Roman"/>
          <w:sz w:val="28"/>
          <w:szCs w:val="28"/>
        </w:rPr>
        <w:t>овенанты.</w:t>
      </w:r>
    </w:p>
    <w:p w14:paraId="484DE908" w14:textId="422DACFD" w:rsidR="001315E0" w:rsidRPr="00751DCA" w:rsidRDefault="00244F6C" w:rsidP="005A2C6D">
      <w:pPr>
        <w:pStyle w:val="a4"/>
        <w:widowControl w:val="0"/>
        <w:overflowPunct w:val="0"/>
        <w:autoSpaceDE w:val="0"/>
        <w:autoSpaceDN w:val="0"/>
        <w:adjustRightInd w:val="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Заемщик и Фонд</w:t>
      </w:r>
      <w:r w:rsidR="001A52AD" w:rsidRPr="00751DCA">
        <w:rPr>
          <w:rFonts w:ascii="Times New Roman" w:hAnsi="Times New Roman" w:cs="Times New Roman"/>
          <w:sz w:val="28"/>
          <w:szCs w:val="28"/>
        </w:rPr>
        <w:t>ы</w:t>
      </w:r>
      <w:r w:rsidRPr="00751DCA">
        <w:rPr>
          <w:rFonts w:ascii="Times New Roman" w:hAnsi="Times New Roman" w:cs="Times New Roman"/>
          <w:sz w:val="28"/>
          <w:szCs w:val="28"/>
        </w:rPr>
        <w:t xml:space="preserve"> подписывают договорную документацию об изменениях в договор займа не позднее двух месяцев после размещения в Личном кабинете выписки из протокола Экспертного совета и не позднее трех месяцев по сделкам, требующим предоставления в Фонд корпоративного одобрения сделки. В случае, если в указанный срок договорная документация не оформлена, то Фонд направляет Заемщику требование в соответствии с п. 8.3 настоящего стандарта.</w:t>
      </w:r>
    </w:p>
    <w:p w14:paraId="2B716952" w14:textId="77777777" w:rsidR="00316E14" w:rsidRPr="00751DCA" w:rsidRDefault="00316E14" w:rsidP="000E0B4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Экспертный совет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перенес принятие решения по статусу проекта до получения дополнительной информации и (или) устранения выявленных </w:t>
      </w:r>
      <w:r w:rsidR="000E0B4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Заемщик обязан в определенные Экспертным советом 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Фонда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предоставить дополнительную информацию и (или) устранить выявленные </w:t>
      </w:r>
      <w:r w:rsidR="000E0B4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истечении указанных сроков проект выносится на рассмотрение Экспертного совета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E24063" w14:textId="4AF833B2" w:rsidR="00316E14" w:rsidRPr="00751DCA" w:rsidRDefault="000C7479" w:rsidP="00316E14">
      <w:pPr>
        <w:widowControl w:val="0"/>
        <w:numPr>
          <w:ilvl w:val="1"/>
          <w:numId w:val="3"/>
        </w:numPr>
        <w:tabs>
          <w:tab w:val="left" w:pos="1560"/>
        </w:tabs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принятия Экспертным советом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досрочном истребовании займа Фонд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 Заемщику соответствующие требования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16E1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неисполнении Заемщиком в уст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ановленный срок требовани</w:t>
      </w:r>
      <w:r w:rsidR="00487B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F712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Фондов</w:t>
      </w:r>
      <w:r w:rsidR="00316E1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досрочном погашении займа задолженность признается проблемной. Порядок работы с проблемной задолженностью определен частью 2 </w:t>
      </w:r>
      <w:r w:rsidR="008F7129" w:rsidRPr="00751DCA">
        <w:rPr>
          <w:rFonts w:ascii="Times New Roman" w:hAnsi="Times New Roman" w:cs="Times New Roman"/>
          <w:sz w:val="28"/>
          <w:szCs w:val="28"/>
        </w:rPr>
        <w:t>стандарта Фонда № СФ-И-100</w:t>
      </w:r>
      <w:r w:rsidR="00316E1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ACCE862" w14:textId="5CA280E7" w:rsidR="00710A7B" w:rsidRPr="00751DCA" w:rsidRDefault="00710A7B" w:rsidP="00710A7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 наличии на Счете на момент досрочного истребования займа не израсходованных средств займа Фонд направляет в Расчетный банк платежное требование на их взыскание.</w:t>
      </w:r>
    </w:p>
    <w:p w14:paraId="01FBF051" w14:textId="4EBC394F" w:rsidR="001D1C25" w:rsidRPr="00751DCA" w:rsidRDefault="001D1C25" w:rsidP="00FC75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Решение Экспертного совета</w:t>
      </w:r>
      <w:r w:rsidR="008F7129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принимается</w:t>
      </w:r>
      <w:r w:rsidR="00585367" w:rsidRPr="00751DCA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292825" w:rsidRPr="00751DCA">
        <w:rPr>
          <w:rFonts w:ascii="Times New Roman" w:hAnsi="Times New Roman" w:cs="Times New Roman"/>
          <w:sz w:val="28"/>
          <w:szCs w:val="28"/>
        </w:rPr>
        <w:t>если</w:t>
      </w:r>
      <w:r w:rsidR="00585367" w:rsidRPr="00751DCA">
        <w:rPr>
          <w:rFonts w:ascii="Times New Roman" w:hAnsi="Times New Roman" w:cs="Times New Roman"/>
          <w:sz w:val="28"/>
          <w:szCs w:val="28"/>
        </w:rPr>
        <w:t xml:space="preserve"> проект реализован или его </w:t>
      </w:r>
      <w:r w:rsidR="0058536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</w:t>
      </w:r>
      <w:r w:rsidR="00FC75F0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продолжается Заемщиком</w:t>
      </w:r>
      <w:r w:rsidR="00585367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136C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151A7A8" w14:textId="77777777" w:rsidR="003E1BDB" w:rsidRPr="00751DCA" w:rsidRDefault="00105699" w:rsidP="00D3752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случае реструктуризации займа на период, превышающий максимальный срок по программе финансирования с момента предоставления займа, Заемщик предоставляет независимую оценку объектов залога (движимого и недвижимого имущества, ценных бумаг и др.), являющихся Основным обеспечением. </w:t>
      </w:r>
    </w:p>
    <w:p w14:paraId="393EF871" w14:textId="38A02B2C" w:rsidR="00D37522" w:rsidRPr="00751DCA" w:rsidRDefault="00D37522" w:rsidP="003E1BDB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Процентная ставка в случае реструктуризации займа на период, превышающий максимальный срок по программе финансирования с момента предоставления займа, устанавливается в размере средневзвешенной ставки по кредитам, предоставленным кредитными организациями нефинансовым организациям, относящимся к субъектам малого и среднего предпринимательства на срок свыше 3 лет, опубликованной Банком России</w:t>
      </w:r>
      <w:r w:rsidRPr="00751DCA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751DCA">
        <w:rPr>
          <w:rFonts w:ascii="Times New Roman" w:hAnsi="Times New Roman" w:cs="Times New Roman"/>
          <w:sz w:val="28"/>
          <w:szCs w:val="28"/>
        </w:rPr>
        <w:t xml:space="preserve"> на дату принятия решения.</w:t>
      </w:r>
    </w:p>
    <w:p w14:paraId="73A50A87" w14:textId="670DCDC2" w:rsidR="007F74FF" w:rsidRPr="00751DCA" w:rsidRDefault="006F1B12" w:rsidP="003E1BDB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lastRenderedPageBreak/>
        <w:t>В особых случаях решением Наблюдательного совета Фонда может быть установлен мораторий на применение повышенной процентной ставки для займов, по которым необходима реструктуризация на период, превышающий максимальный срок по программе. В этом случае применяется последняя действующая процентная ставка по займу, установленная для соответствующей программы Фонда, но не ниже действующей ставки по договору.</w:t>
      </w:r>
    </w:p>
    <w:p w14:paraId="3FCDD68D" w14:textId="77777777" w:rsidR="00D22DCD" w:rsidRPr="00751DCA" w:rsidRDefault="00D22DCD" w:rsidP="00FC75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Наблюдательный совет Фонда</w:t>
      </w:r>
      <w:r w:rsidR="008F7129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обстоятельств (включая режим повышенной готовности), существенно влияющих на осуществление экономической деятельности, введения экономических санкций в отношении предприятий определенных отраслей, территорий, возникновения иных обстоятельств чрезвычайного характера, существенно влияющих на условия хозяйственной деятельности группы </w:t>
      </w:r>
      <w:r w:rsidR="00FC75F0" w:rsidRPr="00751DCA">
        <w:rPr>
          <w:rFonts w:ascii="Times New Roman" w:hAnsi="Times New Roman" w:cs="Times New Roman"/>
          <w:sz w:val="28"/>
          <w:szCs w:val="28"/>
        </w:rPr>
        <w:t>экономических субъектов</w:t>
      </w:r>
      <w:r w:rsidRPr="00751DCA">
        <w:rPr>
          <w:rFonts w:ascii="Times New Roman" w:hAnsi="Times New Roman" w:cs="Times New Roman"/>
          <w:sz w:val="28"/>
          <w:szCs w:val="28"/>
        </w:rPr>
        <w:t xml:space="preserve">, вправе принять решение: </w:t>
      </w:r>
    </w:p>
    <w:p w14:paraId="56ACC559" w14:textId="77777777" w:rsidR="00D22DCD" w:rsidRPr="00751DCA" w:rsidRDefault="00D22DCD" w:rsidP="00D22DCD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приостановлении действия отдельных положений стандартов Фонда, устанавливающих применение штрафных санкций за ненадлежащее исполнение обязательств по договору, включая просрочку уплаты процентов, возврата суммы займа, несвоевременное предоставление отчетности;</w:t>
      </w:r>
    </w:p>
    <w:p w14:paraId="3D1BD747" w14:textId="567A50A6" w:rsidR="00D22DCD" w:rsidRPr="00751DCA" w:rsidRDefault="00D22DCD" w:rsidP="00F005C7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51DCA">
        <w:rPr>
          <w:rFonts w:ascii="Times New Roman" w:hAnsi="Times New Roman" w:cs="Times New Roman"/>
          <w:sz w:val="28"/>
          <w:szCs w:val="28"/>
        </w:rPr>
        <w:t>невзимании</w:t>
      </w:r>
      <w:proofErr w:type="spellEnd"/>
      <w:r w:rsidRPr="00751DCA">
        <w:rPr>
          <w:rFonts w:ascii="Times New Roman" w:hAnsi="Times New Roman" w:cs="Times New Roman"/>
          <w:sz w:val="28"/>
          <w:szCs w:val="28"/>
        </w:rPr>
        <w:t xml:space="preserve"> платежей, сборов, комиссий, установленных стандартами Фонда, в том числе за проведение повторных экспертиз, внесение изменений в </w:t>
      </w:r>
      <w:r w:rsidR="0008572B" w:rsidRPr="00751DCA">
        <w:rPr>
          <w:rFonts w:ascii="Times New Roman" w:hAnsi="Times New Roman" w:cs="Times New Roman"/>
          <w:sz w:val="28"/>
          <w:szCs w:val="28"/>
        </w:rPr>
        <w:t>С</w:t>
      </w:r>
      <w:r w:rsidRPr="00751DCA">
        <w:rPr>
          <w:rFonts w:ascii="Times New Roman" w:hAnsi="Times New Roman" w:cs="Times New Roman"/>
          <w:sz w:val="28"/>
          <w:szCs w:val="28"/>
        </w:rPr>
        <w:t>мету</w:t>
      </w:r>
      <w:r w:rsidR="0008572B" w:rsidRPr="00751D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51DCA">
        <w:rPr>
          <w:rFonts w:ascii="Times New Roman" w:hAnsi="Times New Roman" w:cs="Times New Roman"/>
          <w:sz w:val="28"/>
          <w:szCs w:val="28"/>
        </w:rPr>
        <w:t>;</w:t>
      </w:r>
    </w:p>
    <w:p w14:paraId="701E8081" w14:textId="6AAB5109" w:rsidR="00EF1E92" w:rsidRPr="00751DCA" w:rsidRDefault="00EF1E92" w:rsidP="00EF1E92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о возможности и основных параметрах предоставления отсрочек, рассрочек по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уплате процентов, возврату суммы займа</w:t>
      </w:r>
      <w:r w:rsidR="003510A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950B144" w14:textId="2F4984C2" w:rsidR="003510AD" w:rsidRPr="00751DCA" w:rsidRDefault="003510AD" w:rsidP="00EF1E92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hAnsi="Times New Roman" w:cs="Times New Roman"/>
          <w:color w:val="000000"/>
          <w:sz w:val="28"/>
          <w:szCs w:val="28"/>
        </w:rPr>
        <w:t>об изменении порядка применения условия программ, критериев отбора проектов для финансирования, требований к Заявителю и основным участникам проекта, порядка проведения экспертиз, мониторинга проектов, порядка акцепта</w:t>
      </w:r>
      <w:r w:rsidR="009470D5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color w:val="000000"/>
          <w:sz w:val="28"/>
          <w:szCs w:val="28"/>
        </w:rPr>
        <w:t>платежей, в т.ч. порядка согласования платежей из средств займа и конвертации</w:t>
      </w:r>
      <w:r w:rsidR="009470D5" w:rsidRPr="0075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CA">
        <w:rPr>
          <w:rFonts w:ascii="Times New Roman" w:hAnsi="Times New Roman" w:cs="Times New Roman"/>
          <w:color w:val="000000"/>
          <w:sz w:val="28"/>
          <w:szCs w:val="28"/>
        </w:rPr>
        <w:t>средств займа в иностранную валюту.</w:t>
      </w:r>
    </w:p>
    <w:p w14:paraId="5D34BA2A" w14:textId="11546A29" w:rsidR="002449F9" w:rsidRPr="00751DCA" w:rsidRDefault="002449F9" w:rsidP="00D17324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40" w:name="_Toc61340566"/>
      <w:r w:rsidRPr="00751D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Управление изменениями в проекте</w:t>
      </w:r>
      <w:bookmarkEnd w:id="40"/>
    </w:p>
    <w:p w14:paraId="4AD6CD46" w14:textId="77777777" w:rsidR="00E11C42" w:rsidRPr="00751DCA" w:rsidRDefault="00E11C42" w:rsidP="00E11C4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Настоящий раздел устанавливает порядок внесения изменений в проект и (или) договор займа, за исключением случаев внесения изменений (реструктуризации) в связи с выявленными рисками невозвращения суммы займа и процентов и (или) невозможности реализации проекта. </w:t>
      </w:r>
    </w:p>
    <w:p w14:paraId="2D8DE57A" w14:textId="77777777" w:rsidR="00C123F2" w:rsidRPr="00751DCA" w:rsidRDefault="00C123F2" w:rsidP="001477C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займа Фонд на основании обращения Заемщика </w:t>
      </w:r>
      <w:r w:rsidR="00D17324" w:rsidRPr="00751DCA">
        <w:rPr>
          <w:rFonts w:ascii="Times New Roman" w:hAnsi="Times New Roman" w:cs="Times New Roman"/>
          <w:sz w:val="28"/>
          <w:szCs w:val="28"/>
        </w:rPr>
        <w:t>может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без решения Экспертного совета </w:t>
      </w:r>
      <w:r w:rsidR="00D17324" w:rsidRPr="00751DCA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51DCA">
        <w:rPr>
          <w:rFonts w:ascii="Times New Roman" w:hAnsi="Times New Roman" w:cs="Times New Roman"/>
          <w:sz w:val="28"/>
          <w:szCs w:val="28"/>
        </w:rPr>
        <w:t>(в установленных случаях – Наблюдательного совета</w:t>
      </w:r>
      <w:r w:rsidR="00D17324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>) вносить следующие изменения:</w:t>
      </w:r>
    </w:p>
    <w:p w14:paraId="37A93424" w14:textId="77777777" w:rsidR="00C123F2" w:rsidRPr="00751DCA" w:rsidRDefault="00105699" w:rsidP="00541D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в </w:t>
      </w:r>
      <w:r w:rsidR="00C123F2" w:rsidRPr="00751DCA">
        <w:rPr>
          <w:rFonts w:ascii="Times New Roman" w:hAnsi="Times New Roman" w:cs="Times New Roman"/>
          <w:sz w:val="28"/>
          <w:szCs w:val="28"/>
        </w:rPr>
        <w:t xml:space="preserve">состав приобретаемого </w:t>
      </w:r>
      <w:r w:rsidR="00541DBB" w:rsidRPr="00751DCA">
        <w:rPr>
          <w:rFonts w:ascii="Times New Roman" w:hAnsi="Times New Roman" w:cs="Times New Roman"/>
          <w:sz w:val="28"/>
          <w:szCs w:val="28"/>
        </w:rPr>
        <w:t xml:space="preserve">за счет средств займа </w:t>
      </w:r>
      <w:r w:rsidR="00C123F2" w:rsidRPr="00751DCA">
        <w:rPr>
          <w:rFonts w:ascii="Times New Roman" w:hAnsi="Times New Roman" w:cs="Times New Roman"/>
          <w:sz w:val="28"/>
          <w:szCs w:val="28"/>
        </w:rPr>
        <w:t xml:space="preserve">оборудования, комплектующих, результатов интеллектуальной деятельности, включая программное обеспечение, </w:t>
      </w:r>
      <w:r w:rsidR="00762D58" w:rsidRPr="00751DCA">
        <w:rPr>
          <w:rFonts w:ascii="Times New Roman" w:hAnsi="Times New Roman" w:cs="Times New Roman"/>
          <w:sz w:val="28"/>
          <w:szCs w:val="28"/>
        </w:rPr>
        <w:t>поименованн</w:t>
      </w:r>
      <w:r w:rsidR="00541DBB" w:rsidRPr="00751DCA">
        <w:rPr>
          <w:rFonts w:ascii="Times New Roman" w:hAnsi="Times New Roman" w:cs="Times New Roman"/>
          <w:sz w:val="28"/>
          <w:szCs w:val="28"/>
        </w:rPr>
        <w:t>ых</w:t>
      </w:r>
      <w:r w:rsidR="00762D58" w:rsidRPr="00751DCA">
        <w:rPr>
          <w:rFonts w:ascii="Times New Roman" w:hAnsi="Times New Roman" w:cs="Times New Roman"/>
          <w:sz w:val="28"/>
          <w:szCs w:val="28"/>
        </w:rPr>
        <w:t xml:space="preserve"> в</w:t>
      </w:r>
      <w:r w:rsidR="00C123F2" w:rsidRPr="00751DCA">
        <w:rPr>
          <w:rFonts w:ascii="Times New Roman" w:hAnsi="Times New Roman" w:cs="Times New Roman"/>
          <w:sz w:val="28"/>
          <w:szCs w:val="28"/>
        </w:rPr>
        <w:t xml:space="preserve"> </w:t>
      </w:r>
      <w:r w:rsidR="00DC5B6B" w:rsidRPr="00751DCA">
        <w:rPr>
          <w:rFonts w:ascii="Times New Roman" w:hAnsi="Times New Roman" w:cs="Times New Roman"/>
          <w:sz w:val="28"/>
          <w:szCs w:val="28"/>
        </w:rPr>
        <w:t>Т</w:t>
      </w:r>
      <w:r w:rsidR="00C123F2" w:rsidRPr="00751DCA">
        <w:rPr>
          <w:rFonts w:ascii="Times New Roman" w:hAnsi="Times New Roman" w:cs="Times New Roman"/>
          <w:sz w:val="28"/>
          <w:szCs w:val="28"/>
        </w:rPr>
        <w:t>ехническо</w:t>
      </w:r>
      <w:r w:rsidR="00762D58" w:rsidRPr="00751DCA">
        <w:rPr>
          <w:rFonts w:ascii="Times New Roman" w:hAnsi="Times New Roman" w:cs="Times New Roman"/>
          <w:sz w:val="28"/>
          <w:szCs w:val="28"/>
        </w:rPr>
        <w:t>м</w:t>
      </w:r>
      <w:r w:rsidR="00C123F2" w:rsidRPr="00751DC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62D58" w:rsidRPr="00751DCA">
        <w:rPr>
          <w:rFonts w:ascii="Times New Roman" w:hAnsi="Times New Roman" w:cs="Times New Roman"/>
          <w:sz w:val="28"/>
          <w:szCs w:val="28"/>
        </w:rPr>
        <w:t>и</w:t>
      </w:r>
      <w:r w:rsidR="00C123F2" w:rsidRPr="00751DCA">
        <w:rPr>
          <w:rFonts w:ascii="Times New Roman" w:hAnsi="Times New Roman" w:cs="Times New Roman"/>
          <w:sz w:val="28"/>
          <w:szCs w:val="28"/>
        </w:rPr>
        <w:t>;</w:t>
      </w:r>
    </w:p>
    <w:p w14:paraId="7142131B" w14:textId="6238F6F0" w:rsidR="00C123F2" w:rsidRPr="00751DCA" w:rsidRDefault="00105699" w:rsidP="000A023D">
      <w:pPr>
        <w:widowControl w:val="0"/>
        <w:numPr>
          <w:ilvl w:val="2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1477C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123F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 в части направлений использования средств займа в соответствии со </w:t>
      </w:r>
      <w:r w:rsidR="00D17324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стандарт</w:t>
      </w:r>
      <w:r w:rsidR="009470D5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ом</w:t>
      </w:r>
      <w:r w:rsidR="00C123F2" w:rsidRPr="00751D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Фонда, определяющим условия и порядок отбора проектов для финансирования по соответствующей программе</w:t>
      </w:r>
      <w:r w:rsidR="00C123F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EE3DE56" w14:textId="77777777" w:rsidR="00C123F2" w:rsidRPr="00751DCA" w:rsidRDefault="00C123F2" w:rsidP="000A023D">
      <w:pPr>
        <w:widowControl w:val="0"/>
        <w:numPr>
          <w:ilvl w:val="2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</w:t>
      </w:r>
      <w:r w:rsidR="00105699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обеспечения по проекту при </w:t>
      </w:r>
      <w:proofErr w:type="gramStart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условии  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достаточности</w:t>
      </w:r>
      <w:proofErr w:type="gramEnd"/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Основного обеспечения займа и отсутствия решения Экспертного совета/Наблюдательного совета</w:t>
      </w:r>
      <w:r w:rsidR="00D1732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="00A864C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конкретных сроках исполнения обязательства по предоставлению обеспечения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6D52F88" w14:textId="77777777" w:rsidR="00C123F2" w:rsidRPr="00751DCA" w:rsidRDefault="00105699" w:rsidP="00F65D9E">
      <w:pPr>
        <w:widowControl w:val="0"/>
        <w:numPr>
          <w:ilvl w:val="2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62D58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  <w:r w:rsidR="00C123F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зало</w:t>
      </w:r>
      <w:r w:rsidR="00A864C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гового</w:t>
      </w:r>
      <w:r w:rsidR="00C123F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 </w:t>
      </w:r>
      <w:r w:rsidR="000A02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F65D9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</w:t>
      </w:r>
      <w:r w:rsidR="000A02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банка, предостав</w:t>
      </w:r>
      <w:r w:rsidR="00F65D9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ляющего</w:t>
      </w:r>
      <w:r w:rsidR="000A02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гарантию</w:t>
      </w:r>
      <w:r w:rsidR="00F65D9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02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23F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изменения вида обеспечения</w:t>
      </w:r>
      <w:r w:rsidR="000A02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условии достаточности Основного обеспечения займа и отсутствия решения Экспертного совета/Наблюдательного совета</w:t>
      </w:r>
      <w:r w:rsidR="00D17324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="000A023D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конкретн</w:t>
      </w:r>
      <w:r w:rsidR="00F65D9E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составе залогового имущества или банке</w:t>
      </w:r>
      <w:r w:rsidR="00C123F2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B8D4747" w14:textId="77777777" w:rsidR="00C123F2" w:rsidRPr="00751DCA" w:rsidRDefault="00C123F2" w:rsidP="00C123F2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В случае необходимости внесения иных изменений в проект вопрос выносится на р</w:t>
      </w:r>
      <w:r w:rsidR="00B53D5F" w:rsidRPr="00751DCA">
        <w:rPr>
          <w:rFonts w:ascii="Times New Roman" w:hAnsi="Times New Roman" w:cs="Times New Roman"/>
          <w:sz w:val="28"/>
          <w:szCs w:val="28"/>
        </w:rPr>
        <w:t>ассмотрение Экспертного совета/</w:t>
      </w:r>
      <w:r w:rsidRPr="00751DCA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D17324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</w:p>
    <w:p w14:paraId="05F44497" w14:textId="5ADA88E1" w:rsidR="00C123F2" w:rsidRPr="00751DCA" w:rsidRDefault="00C123F2" w:rsidP="00A864C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При необходимости внесения в течение срока действия договора займа изменений в проект Фонд дополнительно проводит одну или несколько экспертиз проекта (производственно-технологическую, научно-техническую, финансово-экономическую, правовую, достаточности обеспечения возврата займа). </w:t>
      </w:r>
      <w:r w:rsidR="00805E84" w:rsidRPr="00751DCA">
        <w:rPr>
          <w:rFonts w:ascii="Times New Roman" w:hAnsi="Times New Roman" w:cs="Times New Roman"/>
          <w:sz w:val="28"/>
          <w:szCs w:val="28"/>
        </w:rPr>
        <w:t>Изменения технических характеристик оборудования, комплектующих и программного обеспечения, приобретаемых за счет средств займа, проводятся на основании обоснования Заемщика о применении их в проекте взамен ранее заявленных, без проведения дополнительных экспертиз проекта.</w:t>
      </w:r>
    </w:p>
    <w:p w14:paraId="06F80783" w14:textId="77777777" w:rsidR="00C123F2" w:rsidRPr="00751DCA" w:rsidRDefault="00C123F2" w:rsidP="00C123F2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Фонд вправе для проведения независимой экспертизы привлекать внешних экспертов, соответствующих требованиям стандартов, определяющих условия и порядок отбора проектов для финансирования по соответствующей программе, и (или) Стандарта Фонда № СФ-И-82.</w:t>
      </w:r>
    </w:p>
    <w:p w14:paraId="7444D7F8" w14:textId="02252781" w:rsidR="00C123F2" w:rsidRPr="00751DCA" w:rsidRDefault="00C123F2" w:rsidP="00A9641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Перечень проводимых экспертиз определяется Менеджером проекта в зависимости от характера запрошенных Заемщиком изменений проекта, наступивших событий, выявленных отклонений в реализации проекта. Экспертизы проводятся с целью оценки рисков изменений проекта</w:t>
      </w:r>
      <w:r w:rsidR="00A9641F" w:rsidRPr="00751DCA">
        <w:rPr>
          <w:rFonts w:ascii="Times New Roman" w:hAnsi="Times New Roman" w:cs="Times New Roman"/>
          <w:sz w:val="28"/>
          <w:szCs w:val="28"/>
        </w:rPr>
        <w:t xml:space="preserve"> и (или) соответствия параметров изменений </w:t>
      </w:r>
      <w:r w:rsidR="00E10EA4" w:rsidRPr="00751DCA">
        <w:rPr>
          <w:rFonts w:ascii="Times New Roman" w:hAnsi="Times New Roman" w:cs="Times New Roman"/>
          <w:sz w:val="28"/>
          <w:szCs w:val="28"/>
        </w:rPr>
        <w:t>с</w:t>
      </w:r>
      <w:r w:rsidR="00A9641F" w:rsidRPr="00751DCA">
        <w:rPr>
          <w:rFonts w:ascii="Times New Roman" w:hAnsi="Times New Roman" w:cs="Times New Roman"/>
          <w:sz w:val="28"/>
          <w:szCs w:val="28"/>
        </w:rPr>
        <w:t>тандартам</w:t>
      </w:r>
      <w:r w:rsidRPr="00751DC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101E4BD1" w14:textId="77777777" w:rsidR="00C123F2" w:rsidRPr="00751DCA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проекта с учетом вносимых изменений программе финансирования, в соответствии с которой предоставлен заем;</w:t>
      </w:r>
    </w:p>
    <w:p w14:paraId="754F5B2D" w14:textId="77777777" w:rsidR="00C123F2" w:rsidRPr="00751DCA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влияние планируемых изменений на возможность реализации проекта, конечные сроки реализации проекта;</w:t>
      </w:r>
    </w:p>
    <w:p w14:paraId="0069CDC7" w14:textId="37DD028B" w:rsidR="00C123F2" w:rsidRPr="00751DCA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соответствие </w:t>
      </w:r>
      <w:r w:rsidR="00CC5FF5"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ключевого исполнителя и Заемщика</w:t>
      </w: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требованиям, предъявляемым стандартом к таким лицам по соответствующей программе финансирования;</w:t>
      </w:r>
    </w:p>
    <w:p w14:paraId="76080BA7" w14:textId="77777777" w:rsidR="00C123F2" w:rsidRPr="00751DCA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обеспечения и (или) лица, предоставившего обеспечение, требованиям Стандарта Фонда № СФ-И-82.</w:t>
      </w:r>
    </w:p>
    <w:p w14:paraId="2DB406FF" w14:textId="77777777" w:rsidR="00C123F2" w:rsidRPr="00751DCA" w:rsidRDefault="00C123F2" w:rsidP="00A864C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>Экспертный совет Фонда на основании экспертизы проекта, проведенной в соответствии с пункт</w:t>
      </w:r>
      <w:r w:rsidR="00105699" w:rsidRPr="00751DCA">
        <w:rPr>
          <w:rFonts w:ascii="Times New Roman" w:hAnsi="Times New Roman" w:cs="Times New Roman"/>
          <w:sz w:val="28"/>
          <w:szCs w:val="28"/>
        </w:rPr>
        <w:t>ами</w:t>
      </w:r>
      <w:r w:rsidRPr="00751DCA">
        <w:rPr>
          <w:rFonts w:ascii="Times New Roman" w:hAnsi="Times New Roman" w:cs="Times New Roman"/>
          <w:sz w:val="28"/>
          <w:szCs w:val="28"/>
        </w:rPr>
        <w:t xml:space="preserve"> 10.3</w:t>
      </w:r>
      <w:r w:rsidR="00105699" w:rsidRPr="00751DCA">
        <w:rPr>
          <w:rFonts w:ascii="Times New Roman" w:hAnsi="Times New Roman" w:cs="Times New Roman"/>
          <w:sz w:val="28"/>
          <w:szCs w:val="28"/>
        </w:rPr>
        <w:t>-10.4</w:t>
      </w:r>
      <w:r w:rsidRPr="00751DCA">
        <w:rPr>
          <w:rFonts w:ascii="Times New Roman" w:hAnsi="Times New Roman" w:cs="Times New Roman"/>
          <w:sz w:val="28"/>
          <w:szCs w:val="28"/>
        </w:rPr>
        <w:t xml:space="preserve"> настоящего стандарта,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обстоятельств прин</w:t>
      </w:r>
      <w:r w:rsidR="00A864C4" w:rsidRPr="00751DCA">
        <w:rPr>
          <w:rFonts w:ascii="Times New Roman" w:hAnsi="Times New Roman" w:cs="Times New Roman"/>
          <w:sz w:val="28"/>
          <w:szCs w:val="28"/>
        </w:rPr>
        <w:t>имает</w:t>
      </w:r>
      <w:r w:rsidRPr="00751DCA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изменении вида и объема обеспечения исполнения обязательств по возврату предоставленного финансирования, о внесении </w:t>
      </w:r>
      <w:r w:rsidRPr="00751DCA">
        <w:rPr>
          <w:rFonts w:ascii="Times New Roman" w:hAnsi="Times New Roman" w:cs="Times New Roman"/>
          <w:sz w:val="28"/>
          <w:szCs w:val="28"/>
        </w:rPr>
        <w:lastRenderedPageBreak/>
        <w:t>изменений или отказе во внесении изменений в проект.</w:t>
      </w:r>
    </w:p>
    <w:p w14:paraId="6E7D3A21" w14:textId="75D653BD" w:rsidR="00C123F2" w:rsidRPr="00212171" w:rsidRDefault="00C123F2" w:rsidP="005A2C6D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1DCA">
        <w:rPr>
          <w:rFonts w:ascii="Times New Roman" w:hAnsi="Times New Roman" w:cs="Times New Roman"/>
          <w:sz w:val="28"/>
          <w:szCs w:val="28"/>
        </w:rPr>
        <w:t xml:space="preserve">Указанные решения Экспертного совета могут содержать отлагательные условия, комментарии и рекомендации и сроки их выполнения, дополнительные </w:t>
      </w:r>
      <w:r w:rsidR="00AE6EB1" w:rsidRPr="00751DCA">
        <w:rPr>
          <w:rFonts w:ascii="Times New Roman" w:hAnsi="Times New Roman" w:cs="Times New Roman"/>
          <w:sz w:val="28"/>
          <w:szCs w:val="28"/>
        </w:rPr>
        <w:t>к</w:t>
      </w:r>
      <w:r w:rsidRPr="00751DCA">
        <w:rPr>
          <w:rFonts w:ascii="Times New Roman" w:hAnsi="Times New Roman" w:cs="Times New Roman"/>
          <w:sz w:val="28"/>
          <w:szCs w:val="28"/>
        </w:rPr>
        <w:t>овенанты. Решение Экспертного совета</w:t>
      </w:r>
      <w:r w:rsidR="009F32DC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1DCA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принимается при соблюдении условий, указанных в пунктах </w:t>
      </w:r>
      <w:r w:rsidR="00AD71CA" w:rsidRPr="00751DCA">
        <w:rPr>
          <w:rFonts w:ascii="Times New Roman" w:hAnsi="Times New Roman" w:cs="Times New Roman"/>
          <w:sz w:val="28"/>
          <w:szCs w:val="28"/>
        </w:rPr>
        <w:t>9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AD71CA" w:rsidRPr="00751DCA">
        <w:rPr>
          <w:rFonts w:ascii="Times New Roman" w:hAnsi="Times New Roman" w:cs="Times New Roman"/>
          <w:sz w:val="28"/>
          <w:szCs w:val="28"/>
        </w:rPr>
        <w:t>7</w:t>
      </w:r>
      <w:r w:rsidRPr="00751DCA">
        <w:rPr>
          <w:rFonts w:ascii="Times New Roman" w:hAnsi="Times New Roman" w:cs="Times New Roman"/>
          <w:sz w:val="28"/>
          <w:szCs w:val="28"/>
        </w:rPr>
        <w:t>-</w:t>
      </w:r>
      <w:r w:rsidR="00AD71CA" w:rsidRPr="00751DCA">
        <w:rPr>
          <w:rFonts w:ascii="Times New Roman" w:hAnsi="Times New Roman" w:cs="Times New Roman"/>
          <w:sz w:val="28"/>
          <w:szCs w:val="28"/>
        </w:rPr>
        <w:t>9</w:t>
      </w:r>
      <w:r w:rsidRPr="00751DCA">
        <w:rPr>
          <w:rFonts w:ascii="Times New Roman" w:hAnsi="Times New Roman" w:cs="Times New Roman"/>
          <w:sz w:val="28"/>
          <w:szCs w:val="28"/>
        </w:rPr>
        <w:t>.</w:t>
      </w:r>
      <w:r w:rsidR="00AD71CA" w:rsidRPr="00751DCA">
        <w:rPr>
          <w:rFonts w:ascii="Times New Roman" w:hAnsi="Times New Roman" w:cs="Times New Roman"/>
          <w:sz w:val="28"/>
          <w:szCs w:val="28"/>
        </w:rPr>
        <w:t>8</w:t>
      </w:r>
      <w:r w:rsidRPr="00751DCA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  <w:r w:rsidR="004C40F3" w:rsidRPr="00751DCA">
        <w:rPr>
          <w:rFonts w:ascii="Times New Roman" w:hAnsi="Times New Roman" w:cs="Times New Roman"/>
          <w:sz w:val="28"/>
          <w:szCs w:val="28"/>
        </w:rPr>
        <w:t xml:space="preserve"> Фонд</w:t>
      </w:r>
      <w:r w:rsidR="009F32DC" w:rsidRPr="00751DCA">
        <w:rPr>
          <w:rFonts w:ascii="Times New Roman" w:hAnsi="Times New Roman" w:cs="Times New Roman"/>
          <w:sz w:val="28"/>
          <w:szCs w:val="28"/>
        </w:rPr>
        <w:t>ы</w:t>
      </w:r>
      <w:r w:rsidR="004C40F3" w:rsidRPr="00751DCA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C41FFB" w:rsidRPr="00751DCA">
        <w:rPr>
          <w:rFonts w:ascii="Times New Roman" w:hAnsi="Times New Roman" w:cs="Times New Roman"/>
          <w:sz w:val="28"/>
          <w:szCs w:val="28"/>
        </w:rPr>
        <w:t>ю</w:t>
      </w:r>
      <w:r w:rsidR="004C40F3" w:rsidRPr="00751DCA">
        <w:rPr>
          <w:rFonts w:ascii="Times New Roman" w:hAnsi="Times New Roman" w:cs="Times New Roman"/>
          <w:sz w:val="28"/>
          <w:szCs w:val="28"/>
        </w:rPr>
        <w:t>т сделку по реструктуризации займа при условии одобрения Наблюдательным советом</w:t>
      </w:r>
      <w:r w:rsidR="009F32DC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C40F3" w:rsidRPr="00751DCA">
        <w:rPr>
          <w:rFonts w:ascii="Times New Roman" w:hAnsi="Times New Roman" w:cs="Times New Roman"/>
          <w:sz w:val="28"/>
          <w:szCs w:val="28"/>
        </w:rPr>
        <w:t xml:space="preserve"> в случае, если на момент принятия решения Экспертным советом </w:t>
      </w:r>
      <w:r w:rsidR="009F32DC" w:rsidRPr="00751DC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F3" w:rsidRPr="00751DCA">
        <w:rPr>
          <w:rFonts w:ascii="Times New Roman" w:hAnsi="Times New Roman" w:cs="Times New Roman"/>
          <w:sz w:val="28"/>
          <w:szCs w:val="28"/>
        </w:rPr>
        <w:t xml:space="preserve">указанная сделка соответствует </w:t>
      </w:r>
      <w:r w:rsidR="007F2973" w:rsidRPr="00751DCA">
        <w:rPr>
          <w:rFonts w:ascii="Times New Roman" w:hAnsi="Times New Roman" w:cs="Times New Roman"/>
          <w:sz w:val="28"/>
          <w:szCs w:val="28"/>
        </w:rPr>
        <w:t>требованиям</w:t>
      </w:r>
      <w:r w:rsidR="004C40F3" w:rsidRPr="00751DCA">
        <w:rPr>
          <w:rFonts w:ascii="Times New Roman" w:hAnsi="Times New Roman" w:cs="Times New Roman"/>
          <w:sz w:val="28"/>
          <w:szCs w:val="28"/>
        </w:rPr>
        <w:t xml:space="preserve"> для обязательного ее одобрения Наблюдательным советом</w:t>
      </w:r>
      <w:r w:rsidR="009F32DC" w:rsidRPr="00751DC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C40F3" w:rsidRPr="00751DCA">
        <w:rPr>
          <w:rFonts w:ascii="Times New Roman" w:hAnsi="Times New Roman" w:cs="Times New Roman"/>
          <w:sz w:val="28"/>
          <w:szCs w:val="28"/>
        </w:rPr>
        <w:t>.</w:t>
      </w:r>
    </w:p>
    <w:p w14:paraId="552BE77E" w14:textId="77777777" w:rsidR="006F30A6" w:rsidRPr="00212171" w:rsidRDefault="006F30A6" w:rsidP="00737846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F30A6" w:rsidRPr="00212171" w:rsidSect="00B717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0" w:right="849" w:bottom="1134" w:left="1418" w:header="340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A80B" w16cex:dateUtc="2020-07-17T19:43:00Z"/>
  <w16cex:commentExtensible w16cex:durableId="22BCA892" w16cex:dateUtc="2020-07-17T19:45:00Z"/>
  <w16cex:commentExtensible w16cex:durableId="22BCA8DC" w16cex:dateUtc="2020-07-17T19:46:00Z"/>
  <w16cex:commentExtensible w16cex:durableId="22BCABB1" w16cex:dateUtc="2020-07-17T19:58:00Z"/>
  <w16cex:commentExtensible w16cex:durableId="22BCACFD" w16cex:dateUtc="2020-07-17T20:04:00Z"/>
  <w16cex:commentExtensible w16cex:durableId="22BCAE49" w16cex:dateUtc="2020-07-17T20:10:00Z"/>
  <w16cex:commentExtensible w16cex:durableId="22BCB07C" w16cex:dateUtc="2020-07-17T20:19:00Z"/>
  <w16cex:commentExtensible w16cex:durableId="22BCB11B" w16cex:dateUtc="2020-07-17T20:22:00Z"/>
  <w16cex:commentExtensible w16cex:durableId="22BCB193" w16cex:dateUtc="2020-07-17T20:24:00Z"/>
  <w16cex:commentExtensible w16cex:durableId="22BCB2AA" w16cex:dateUtc="2020-07-17T20:28:00Z"/>
  <w16cex:commentExtensible w16cex:durableId="22BCB3B6" w16cex:dateUtc="2020-07-17T20:33:00Z"/>
  <w16cex:commentExtensible w16cex:durableId="22BCB471" w16cex:dateUtc="2020-07-17T20:36:00Z"/>
  <w16cex:commentExtensible w16cex:durableId="22BCB4C7" w16cex:dateUtc="2020-07-17T20:37:00Z"/>
  <w16cex:commentExtensible w16cex:durableId="22BCB6DF" w16cex:dateUtc="2020-07-17T20:46:00Z"/>
  <w16cex:commentExtensible w16cex:durableId="22BCB978" w16cex:dateUtc="2020-07-17T20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B8FA" w14:textId="77777777" w:rsidR="00F570D0" w:rsidRDefault="00F570D0" w:rsidP="00E828AB">
      <w:r>
        <w:separator/>
      </w:r>
    </w:p>
  </w:endnote>
  <w:endnote w:type="continuationSeparator" w:id="0">
    <w:p w14:paraId="026E5E54" w14:textId="77777777" w:rsidR="00F570D0" w:rsidRDefault="00F570D0" w:rsidP="00E828AB">
      <w:r>
        <w:continuationSeparator/>
      </w:r>
    </w:p>
  </w:endnote>
  <w:endnote w:type="continuationNotice" w:id="1">
    <w:p w14:paraId="38CAC605" w14:textId="77777777" w:rsidR="00F570D0" w:rsidRDefault="00F5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278981"/>
      <w:docPartObj>
        <w:docPartGallery w:val="Page Numbers (Bottom of Page)"/>
        <w:docPartUnique/>
      </w:docPartObj>
    </w:sdtPr>
    <w:sdtEndPr/>
    <w:sdtContent>
      <w:p w14:paraId="0EF427E0" w14:textId="77777777" w:rsidR="00FE6A98" w:rsidRDefault="00FE6A98" w:rsidP="00B71776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7867B46" wp14:editId="3D3400E0">
                  <wp:simplePos x="0" y="0"/>
                  <wp:positionH relativeFrom="column">
                    <wp:posOffset>5996305</wp:posOffset>
                  </wp:positionH>
                  <wp:positionV relativeFrom="paragraph">
                    <wp:posOffset>-239395</wp:posOffset>
                  </wp:positionV>
                  <wp:extent cx="436880" cy="436880"/>
                  <wp:effectExtent l="0" t="0" r="0" b="1270"/>
                  <wp:wrapNone/>
                  <wp:docPr id="627" name="Rectangl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7FB45A" w14:textId="35D65720" w:rsidR="00FE6A98" w:rsidRPr="00343B6E" w:rsidRDefault="00FE6A98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7867B46" id="Rectangle 78" o:spid="_x0000_s1026" style="position:absolute;left:0;text-align:left;margin-left:472.15pt;margin-top:-18.85pt;width:34.4pt;height:3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" filled="f" stroked="f">
                  <o:lock v:ext="edit" aspectratio="t"/>
                  <v:textbox>
                    <w:txbxContent>
                      <w:p w14:paraId="267FB45A" w14:textId="35D65720" w:rsidR="00FE6A98" w:rsidRPr="00343B6E" w:rsidRDefault="00FE6A98">
                        <w:pPr>
                          <w:pStyle w:val="ad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9352" w14:textId="77777777" w:rsidR="00FE6A98" w:rsidRDefault="00FE6A98" w:rsidP="00B048C1">
    <w:pPr>
      <w:pStyle w:val="ad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6698" w14:textId="77777777" w:rsidR="00F570D0" w:rsidRDefault="00F570D0" w:rsidP="00E828AB">
      <w:r>
        <w:separator/>
      </w:r>
    </w:p>
  </w:footnote>
  <w:footnote w:type="continuationSeparator" w:id="0">
    <w:p w14:paraId="17A63E82" w14:textId="77777777" w:rsidR="00F570D0" w:rsidRDefault="00F570D0" w:rsidP="00E828AB">
      <w:r>
        <w:continuationSeparator/>
      </w:r>
    </w:p>
  </w:footnote>
  <w:footnote w:type="continuationNotice" w:id="1">
    <w:p w14:paraId="4B697587" w14:textId="77777777" w:rsidR="00F570D0" w:rsidRDefault="00F570D0"/>
  </w:footnote>
  <w:footnote w:id="2">
    <w:p w14:paraId="0F12600E" w14:textId="77777777" w:rsidR="00FE6A98" w:rsidRPr="00912CFB" w:rsidRDefault="00FE6A98" w:rsidP="004C40F3">
      <w:pPr>
        <w:pStyle w:val="a6"/>
        <w:ind w:firstLine="709"/>
        <w:rPr>
          <w:rFonts w:ascii="Arial Narrow" w:hAnsi="Arial Narrow"/>
        </w:rPr>
      </w:pPr>
      <w:r w:rsidRPr="00912CFB">
        <w:rPr>
          <w:rStyle w:val="a8"/>
          <w:rFonts w:ascii="Arial Narrow" w:hAnsi="Arial Narrow"/>
        </w:rPr>
        <w:footnoteRef/>
      </w:r>
      <w:r w:rsidRPr="00912CFB">
        <w:rPr>
          <w:rFonts w:ascii="Arial Narrow" w:hAnsi="Arial Narrow"/>
        </w:rPr>
        <w:t xml:space="preserve"> Статистические данные, публикуемые Ба</w:t>
      </w:r>
      <w:r>
        <w:rPr>
          <w:rFonts w:ascii="Arial Narrow" w:hAnsi="Arial Narrow"/>
        </w:rPr>
        <w:t>нком России в соответствии с подпунктом</w:t>
      </w:r>
      <w:r w:rsidRPr="00912CFB">
        <w:rPr>
          <w:rFonts w:ascii="Arial Narrow" w:hAnsi="Arial Narrow"/>
        </w:rPr>
        <w:t xml:space="preserve"> 18) статьи 4 Федерального закона от 10 июля 2002 года № 86-ФЗ «О Центральном банке Российской Федерации (Банке России)» (http://www.cbr.ru/statistics/).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600580"/>
      <w:docPartObj>
        <w:docPartGallery w:val="Page Numbers (Top of Page)"/>
        <w:docPartUnique/>
      </w:docPartObj>
    </w:sdtPr>
    <w:sdtEndPr/>
    <w:sdtContent>
      <w:p w14:paraId="666CA19E" w14:textId="25A84EFE" w:rsidR="00FE6A98" w:rsidRDefault="00FE6A98">
        <w:pPr>
          <w:pStyle w:val="ab"/>
          <w:jc w:val="center"/>
        </w:pPr>
        <w:r w:rsidRPr="00E7752E">
          <w:rPr>
            <w:rFonts w:ascii="Times New Roman" w:hAnsi="Times New Roman" w:cs="Times New Roman"/>
          </w:rPr>
          <w:fldChar w:fldCharType="begin"/>
        </w:r>
        <w:r w:rsidRPr="00E7752E">
          <w:rPr>
            <w:rFonts w:ascii="Times New Roman" w:hAnsi="Times New Roman" w:cs="Times New Roman"/>
          </w:rPr>
          <w:instrText>PAGE   \* MERGEFORMAT</w:instrText>
        </w:r>
        <w:r w:rsidRPr="00E7752E">
          <w:rPr>
            <w:rFonts w:ascii="Times New Roman" w:hAnsi="Times New Roman" w:cs="Times New Roman"/>
          </w:rPr>
          <w:fldChar w:fldCharType="separate"/>
        </w:r>
        <w:r w:rsidRPr="00E7752E">
          <w:rPr>
            <w:rFonts w:ascii="Times New Roman" w:hAnsi="Times New Roman" w:cs="Times New Roman"/>
          </w:rPr>
          <w:t>2</w:t>
        </w:r>
        <w:r w:rsidRPr="00E7752E">
          <w:rPr>
            <w:rFonts w:ascii="Times New Roman" w:hAnsi="Times New Roman" w:cs="Times New Roman"/>
          </w:rPr>
          <w:fldChar w:fldCharType="end"/>
        </w:r>
      </w:p>
    </w:sdtContent>
  </w:sdt>
  <w:p w14:paraId="45F1A50D" w14:textId="77777777" w:rsidR="00FE6A98" w:rsidRPr="00FE06B3" w:rsidRDefault="00FE6A98" w:rsidP="00B71776">
    <w:pPr>
      <w:pStyle w:val="ab"/>
      <w:ind w:left="-1134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AA90" w14:textId="77777777" w:rsidR="00FE6A98" w:rsidRDefault="00FE6A98" w:rsidP="00B71776">
    <w:pPr>
      <w:pStyle w:val="ab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B9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86507C"/>
    <w:multiLevelType w:val="multilevel"/>
    <w:tmpl w:val="4B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C07FBA"/>
    <w:multiLevelType w:val="hybridMultilevel"/>
    <w:tmpl w:val="A788A570"/>
    <w:lvl w:ilvl="0" w:tplc="42AE9746">
      <w:start w:val="1"/>
      <w:numFmt w:val="decimal"/>
      <w:pStyle w:val="2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00D5735"/>
    <w:multiLevelType w:val="multilevel"/>
    <w:tmpl w:val="93E0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2B45F2"/>
    <w:multiLevelType w:val="multilevel"/>
    <w:tmpl w:val="6B42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8319BE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662A3D"/>
    <w:multiLevelType w:val="multilevel"/>
    <w:tmpl w:val="2548C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68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D10DDE"/>
    <w:multiLevelType w:val="multilevel"/>
    <w:tmpl w:val="6720AD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A06206"/>
    <w:multiLevelType w:val="hybridMultilevel"/>
    <w:tmpl w:val="A9F6ED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B7D67A4"/>
    <w:multiLevelType w:val="hybridMultilevel"/>
    <w:tmpl w:val="16369212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B90D44"/>
    <w:multiLevelType w:val="hybridMultilevel"/>
    <w:tmpl w:val="16369212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0E5EAF"/>
    <w:multiLevelType w:val="hybridMultilevel"/>
    <w:tmpl w:val="5AACE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F28A9"/>
    <w:multiLevelType w:val="multilevel"/>
    <w:tmpl w:val="4028C14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539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 w15:restartNumberingAfterBreak="0">
    <w:nsid w:val="45F227FD"/>
    <w:multiLevelType w:val="multilevel"/>
    <w:tmpl w:val="7D9C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4396008"/>
    <w:multiLevelType w:val="hybridMultilevel"/>
    <w:tmpl w:val="73529616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93ACF"/>
    <w:multiLevelType w:val="hybridMultilevel"/>
    <w:tmpl w:val="6850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0C63"/>
    <w:multiLevelType w:val="multilevel"/>
    <w:tmpl w:val="4B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D94CDA"/>
    <w:multiLevelType w:val="hybridMultilevel"/>
    <w:tmpl w:val="0234DA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75DF43CF"/>
    <w:multiLevelType w:val="multilevel"/>
    <w:tmpl w:val="4D58A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78B62E8"/>
    <w:multiLevelType w:val="multilevel"/>
    <w:tmpl w:val="4B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C71362"/>
    <w:multiLevelType w:val="multilevel"/>
    <w:tmpl w:val="8C401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0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8"/>
  </w:num>
  <w:num w:numId="23">
    <w:abstractNumId w:val="3"/>
  </w:num>
  <w:num w:numId="24">
    <w:abstractNumId w:val="19"/>
  </w:num>
  <w:num w:numId="25">
    <w:abstractNumId w:val="1"/>
  </w:num>
  <w:num w:numId="26">
    <w:abstractNumId w:val="1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F5"/>
    <w:rsid w:val="00000902"/>
    <w:rsid w:val="00000F5A"/>
    <w:rsid w:val="00003162"/>
    <w:rsid w:val="000035C8"/>
    <w:rsid w:val="00003D04"/>
    <w:rsid w:val="00004952"/>
    <w:rsid w:val="00004CD8"/>
    <w:rsid w:val="00007110"/>
    <w:rsid w:val="00010D11"/>
    <w:rsid w:val="000116F3"/>
    <w:rsid w:val="00013C8F"/>
    <w:rsid w:val="00013E44"/>
    <w:rsid w:val="00014A30"/>
    <w:rsid w:val="00014C2D"/>
    <w:rsid w:val="000150D1"/>
    <w:rsid w:val="000161D7"/>
    <w:rsid w:val="00016A1F"/>
    <w:rsid w:val="00016ECC"/>
    <w:rsid w:val="00017145"/>
    <w:rsid w:val="00017246"/>
    <w:rsid w:val="00020287"/>
    <w:rsid w:val="00022D9F"/>
    <w:rsid w:val="000241C3"/>
    <w:rsid w:val="0002473C"/>
    <w:rsid w:val="00024916"/>
    <w:rsid w:val="00024DA4"/>
    <w:rsid w:val="00024E0B"/>
    <w:rsid w:val="000255F0"/>
    <w:rsid w:val="000256B9"/>
    <w:rsid w:val="00027369"/>
    <w:rsid w:val="000275B4"/>
    <w:rsid w:val="00027AAB"/>
    <w:rsid w:val="00030C7E"/>
    <w:rsid w:val="00030EDD"/>
    <w:rsid w:val="000310BD"/>
    <w:rsid w:val="000314B3"/>
    <w:rsid w:val="00032292"/>
    <w:rsid w:val="0003281A"/>
    <w:rsid w:val="0003325E"/>
    <w:rsid w:val="00033D4B"/>
    <w:rsid w:val="00035779"/>
    <w:rsid w:val="00036846"/>
    <w:rsid w:val="0003742C"/>
    <w:rsid w:val="00037548"/>
    <w:rsid w:val="00037879"/>
    <w:rsid w:val="000400FB"/>
    <w:rsid w:val="0004040B"/>
    <w:rsid w:val="0004308E"/>
    <w:rsid w:val="0004355D"/>
    <w:rsid w:val="000465C9"/>
    <w:rsid w:val="00046B62"/>
    <w:rsid w:val="00047161"/>
    <w:rsid w:val="000511B2"/>
    <w:rsid w:val="000519BA"/>
    <w:rsid w:val="00051F72"/>
    <w:rsid w:val="000546F9"/>
    <w:rsid w:val="00054818"/>
    <w:rsid w:val="00054977"/>
    <w:rsid w:val="000557B1"/>
    <w:rsid w:val="00056658"/>
    <w:rsid w:val="00056D73"/>
    <w:rsid w:val="000576F6"/>
    <w:rsid w:val="000604CD"/>
    <w:rsid w:val="00060651"/>
    <w:rsid w:val="00061B66"/>
    <w:rsid w:val="0006221C"/>
    <w:rsid w:val="000625F4"/>
    <w:rsid w:val="00062903"/>
    <w:rsid w:val="00063C9B"/>
    <w:rsid w:val="0006412C"/>
    <w:rsid w:val="000650FD"/>
    <w:rsid w:val="00065195"/>
    <w:rsid w:val="00065687"/>
    <w:rsid w:val="0007001E"/>
    <w:rsid w:val="00070B82"/>
    <w:rsid w:val="00070E16"/>
    <w:rsid w:val="00070E33"/>
    <w:rsid w:val="00072B4D"/>
    <w:rsid w:val="000744BD"/>
    <w:rsid w:val="0007586A"/>
    <w:rsid w:val="00075B18"/>
    <w:rsid w:val="00076C23"/>
    <w:rsid w:val="00076D57"/>
    <w:rsid w:val="0007757E"/>
    <w:rsid w:val="000776DB"/>
    <w:rsid w:val="00077F44"/>
    <w:rsid w:val="00080969"/>
    <w:rsid w:val="00081548"/>
    <w:rsid w:val="00081E89"/>
    <w:rsid w:val="000824DF"/>
    <w:rsid w:val="000848E7"/>
    <w:rsid w:val="00085210"/>
    <w:rsid w:val="0008572B"/>
    <w:rsid w:val="000857DE"/>
    <w:rsid w:val="00085E5E"/>
    <w:rsid w:val="000870D0"/>
    <w:rsid w:val="000876BA"/>
    <w:rsid w:val="00087CE1"/>
    <w:rsid w:val="00087E8D"/>
    <w:rsid w:val="0009141B"/>
    <w:rsid w:val="000914B7"/>
    <w:rsid w:val="00094143"/>
    <w:rsid w:val="000942B6"/>
    <w:rsid w:val="00094ACD"/>
    <w:rsid w:val="00094D4F"/>
    <w:rsid w:val="00095022"/>
    <w:rsid w:val="00095502"/>
    <w:rsid w:val="00095B38"/>
    <w:rsid w:val="00095CA6"/>
    <w:rsid w:val="0009636A"/>
    <w:rsid w:val="00097B2C"/>
    <w:rsid w:val="000A023D"/>
    <w:rsid w:val="000A335D"/>
    <w:rsid w:val="000A3A5A"/>
    <w:rsid w:val="000A6953"/>
    <w:rsid w:val="000A6CB2"/>
    <w:rsid w:val="000A71FE"/>
    <w:rsid w:val="000A72FB"/>
    <w:rsid w:val="000A7B2B"/>
    <w:rsid w:val="000A7FC2"/>
    <w:rsid w:val="000B191C"/>
    <w:rsid w:val="000B415C"/>
    <w:rsid w:val="000B43FC"/>
    <w:rsid w:val="000B498E"/>
    <w:rsid w:val="000B6176"/>
    <w:rsid w:val="000B738E"/>
    <w:rsid w:val="000B75B8"/>
    <w:rsid w:val="000B7870"/>
    <w:rsid w:val="000C02AF"/>
    <w:rsid w:val="000C2BD7"/>
    <w:rsid w:val="000C3598"/>
    <w:rsid w:val="000C3972"/>
    <w:rsid w:val="000C4BF9"/>
    <w:rsid w:val="000C52F7"/>
    <w:rsid w:val="000C5950"/>
    <w:rsid w:val="000C5B21"/>
    <w:rsid w:val="000C5D75"/>
    <w:rsid w:val="000C5FAC"/>
    <w:rsid w:val="000C65B8"/>
    <w:rsid w:val="000C6DD6"/>
    <w:rsid w:val="000C6E63"/>
    <w:rsid w:val="000C7479"/>
    <w:rsid w:val="000D0360"/>
    <w:rsid w:val="000D04D1"/>
    <w:rsid w:val="000D09DB"/>
    <w:rsid w:val="000D0C10"/>
    <w:rsid w:val="000D1167"/>
    <w:rsid w:val="000D1486"/>
    <w:rsid w:val="000D1AD8"/>
    <w:rsid w:val="000D20DB"/>
    <w:rsid w:val="000D6595"/>
    <w:rsid w:val="000D6599"/>
    <w:rsid w:val="000D6690"/>
    <w:rsid w:val="000D6ABA"/>
    <w:rsid w:val="000D6D62"/>
    <w:rsid w:val="000D6EEF"/>
    <w:rsid w:val="000E00D5"/>
    <w:rsid w:val="000E03DF"/>
    <w:rsid w:val="000E0B49"/>
    <w:rsid w:val="000E2311"/>
    <w:rsid w:val="000E3630"/>
    <w:rsid w:val="000E38AE"/>
    <w:rsid w:val="000E3F54"/>
    <w:rsid w:val="000E4441"/>
    <w:rsid w:val="000E4EC8"/>
    <w:rsid w:val="000E5472"/>
    <w:rsid w:val="000E66E2"/>
    <w:rsid w:val="000F1F22"/>
    <w:rsid w:val="000F2AA7"/>
    <w:rsid w:val="000F3EAD"/>
    <w:rsid w:val="000F400A"/>
    <w:rsid w:val="000F4D2B"/>
    <w:rsid w:val="000F550E"/>
    <w:rsid w:val="001007B7"/>
    <w:rsid w:val="00101AF9"/>
    <w:rsid w:val="00103017"/>
    <w:rsid w:val="00103278"/>
    <w:rsid w:val="00103309"/>
    <w:rsid w:val="0010383B"/>
    <w:rsid w:val="00104897"/>
    <w:rsid w:val="0010496A"/>
    <w:rsid w:val="00104E14"/>
    <w:rsid w:val="00105699"/>
    <w:rsid w:val="001056BC"/>
    <w:rsid w:val="0011042D"/>
    <w:rsid w:val="001108CC"/>
    <w:rsid w:val="00110D5E"/>
    <w:rsid w:val="001136AC"/>
    <w:rsid w:val="00114C55"/>
    <w:rsid w:val="00115172"/>
    <w:rsid w:val="00115ECF"/>
    <w:rsid w:val="0011683E"/>
    <w:rsid w:val="00120C2F"/>
    <w:rsid w:val="00120FBA"/>
    <w:rsid w:val="001214BB"/>
    <w:rsid w:val="00122EE1"/>
    <w:rsid w:val="001240EE"/>
    <w:rsid w:val="001269CF"/>
    <w:rsid w:val="00127929"/>
    <w:rsid w:val="001308B8"/>
    <w:rsid w:val="001315E0"/>
    <w:rsid w:val="00131D9B"/>
    <w:rsid w:val="001321C4"/>
    <w:rsid w:val="0013317F"/>
    <w:rsid w:val="00134490"/>
    <w:rsid w:val="00134EE4"/>
    <w:rsid w:val="00135646"/>
    <w:rsid w:val="00136753"/>
    <w:rsid w:val="00136F88"/>
    <w:rsid w:val="0013705F"/>
    <w:rsid w:val="0013760F"/>
    <w:rsid w:val="00137F9B"/>
    <w:rsid w:val="001410AE"/>
    <w:rsid w:val="001410D3"/>
    <w:rsid w:val="001415DF"/>
    <w:rsid w:val="001422D9"/>
    <w:rsid w:val="001423DC"/>
    <w:rsid w:val="0014311B"/>
    <w:rsid w:val="00143FA8"/>
    <w:rsid w:val="00144E5C"/>
    <w:rsid w:val="00145407"/>
    <w:rsid w:val="001465A9"/>
    <w:rsid w:val="001470DA"/>
    <w:rsid w:val="001477C8"/>
    <w:rsid w:val="0015037C"/>
    <w:rsid w:val="001507DB"/>
    <w:rsid w:val="0015111B"/>
    <w:rsid w:val="00151254"/>
    <w:rsid w:val="00151B17"/>
    <w:rsid w:val="00152839"/>
    <w:rsid w:val="00152F26"/>
    <w:rsid w:val="001532B0"/>
    <w:rsid w:val="00153AC9"/>
    <w:rsid w:val="001540C1"/>
    <w:rsid w:val="0015434B"/>
    <w:rsid w:val="00154679"/>
    <w:rsid w:val="00154BBC"/>
    <w:rsid w:val="00156564"/>
    <w:rsid w:val="00156693"/>
    <w:rsid w:val="00156C66"/>
    <w:rsid w:val="00157C5E"/>
    <w:rsid w:val="00160192"/>
    <w:rsid w:val="00160904"/>
    <w:rsid w:val="001619F5"/>
    <w:rsid w:val="00162A2C"/>
    <w:rsid w:val="0016306A"/>
    <w:rsid w:val="00163E3B"/>
    <w:rsid w:val="00163F6A"/>
    <w:rsid w:val="001644C2"/>
    <w:rsid w:val="00164B5E"/>
    <w:rsid w:val="00164E91"/>
    <w:rsid w:val="00165C67"/>
    <w:rsid w:val="00166779"/>
    <w:rsid w:val="00166F34"/>
    <w:rsid w:val="00167BD5"/>
    <w:rsid w:val="00167E49"/>
    <w:rsid w:val="00170661"/>
    <w:rsid w:val="0017378E"/>
    <w:rsid w:val="0017459D"/>
    <w:rsid w:val="00174E1E"/>
    <w:rsid w:val="0017539B"/>
    <w:rsid w:val="001771C2"/>
    <w:rsid w:val="0018112A"/>
    <w:rsid w:val="00181B8B"/>
    <w:rsid w:val="00182DCB"/>
    <w:rsid w:val="0018378B"/>
    <w:rsid w:val="0018466A"/>
    <w:rsid w:val="00186B53"/>
    <w:rsid w:val="00186F18"/>
    <w:rsid w:val="0018793B"/>
    <w:rsid w:val="00187BDE"/>
    <w:rsid w:val="00187E8D"/>
    <w:rsid w:val="00192583"/>
    <w:rsid w:val="0019375C"/>
    <w:rsid w:val="001942EB"/>
    <w:rsid w:val="00195C76"/>
    <w:rsid w:val="0019608F"/>
    <w:rsid w:val="00197CFB"/>
    <w:rsid w:val="001A476A"/>
    <w:rsid w:val="001A52AD"/>
    <w:rsid w:val="001B08D4"/>
    <w:rsid w:val="001B0EC9"/>
    <w:rsid w:val="001B2593"/>
    <w:rsid w:val="001B261E"/>
    <w:rsid w:val="001B2A75"/>
    <w:rsid w:val="001B31FF"/>
    <w:rsid w:val="001B3925"/>
    <w:rsid w:val="001B69AC"/>
    <w:rsid w:val="001B6A69"/>
    <w:rsid w:val="001B738C"/>
    <w:rsid w:val="001C0477"/>
    <w:rsid w:val="001C253E"/>
    <w:rsid w:val="001C3C21"/>
    <w:rsid w:val="001C41DC"/>
    <w:rsid w:val="001C509A"/>
    <w:rsid w:val="001C63C5"/>
    <w:rsid w:val="001C711B"/>
    <w:rsid w:val="001C7B79"/>
    <w:rsid w:val="001D18BB"/>
    <w:rsid w:val="001D1C25"/>
    <w:rsid w:val="001D1DB3"/>
    <w:rsid w:val="001D1EEE"/>
    <w:rsid w:val="001D3AD7"/>
    <w:rsid w:val="001D3CCF"/>
    <w:rsid w:val="001D566A"/>
    <w:rsid w:val="001D58EC"/>
    <w:rsid w:val="001D5F0A"/>
    <w:rsid w:val="001D6EAD"/>
    <w:rsid w:val="001D704F"/>
    <w:rsid w:val="001E24B8"/>
    <w:rsid w:val="001E25EC"/>
    <w:rsid w:val="001E267F"/>
    <w:rsid w:val="001E3ECE"/>
    <w:rsid w:val="001E3EFA"/>
    <w:rsid w:val="001E53C4"/>
    <w:rsid w:val="001E5870"/>
    <w:rsid w:val="001E778F"/>
    <w:rsid w:val="001F03DF"/>
    <w:rsid w:val="001F1039"/>
    <w:rsid w:val="001F195C"/>
    <w:rsid w:val="001F1B04"/>
    <w:rsid w:val="001F28BD"/>
    <w:rsid w:val="001F3473"/>
    <w:rsid w:val="001F3C47"/>
    <w:rsid w:val="001F477F"/>
    <w:rsid w:val="001F4D97"/>
    <w:rsid w:val="001F574F"/>
    <w:rsid w:val="001F5AC9"/>
    <w:rsid w:val="001F5CA4"/>
    <w:rsid w:val="001F5D55"/>
    <w:rsid w:val="001F6E18"/>
    <w:rsid w:val="00200CAD"/>
    <w:rsid w:val="00201776"/>
    <w:rsid w:val="0020177D"/>
    <w:rsid w:val="00201EB0"/>
    <w:rsid w:val="00202E3D"/>
    <w:rsid w:val="00202FAA"/>
    <w:rsid w:val="00203008"/>
    <w:rsid w:val="002054FB"/>
    <w:rsid w:val="00205584"/>
    <w:rsid w:val="00206A06"/>
    <w:rsid w:val="00206E4E"/>
    <w:rsid w:val="002077B2"/>
    <w:rsid w:val="00210C79"/>
    <w:rsid w:val="00210EF7"/>
    <w:rsid w:val="00211421"/>
    <w:rsid w:val="0021198E"/>
    <w:rsid w:val="00212171"/>
    <w:rsid w:val="00213A47"/>
    <w:rsid w:val="00215F64"/>
    <w:rsid w:val="00217A54"/>
    <w:rsid w:val="00223086"/>
    <w:rsid w:val="00223722"/>
    <w:rsid w:val="00225496"/>
    <w:rsid w:val="002262B5"/>
    <w:rsid w:val="00226D95"/>
    <w:rsid w:val="00227598"/>
    <w:rsid w:val="00230125"/>
    <w:rsid w:val="002317FD"/>
    <w:rsid w:val="00231F52"/>
    <w:rsid w:val="00232DB0"/>
    <w:rsid w:val="00232EA8"/>
    <w:rsid w:val="0023310E"/>
    <w:rsid w:val="00236301"/>
    <w:rsid w:val="00236717"/>
    <w:rsid w:val="0023738F"/>
    <w:rsid w:val="002418FD"/>
    <w:rsid w:val="00242797"/>
    <w:rsid w:val="00243031"/>
    <w:rsid w:val="002433EF"/>
    <w:rsid w:val="00243736"/>
    <w:rsid w:val="00243753"/>
    <w:rsid w:val="002442CE"/>
    <w:rsid w:val="002449F9"/>
    <w:rsid w:val="00244F6C"/>
    <w:rsid w:val="00245EB7"/>
    <w:rsid w:val="00247282"/>
    <w:rsid w:val="00247821"/>
    <w:rsid w:val="00250182"/>
    <w:rsid w:val="0025065A"/>
    <w:rsid w:val="002508D1"/>
    <w:rsid w:val="002520D7"/>
    <w:rsid w:val="002530D5"/>
    <w:rsid w:val="002539E4"/>
    <w:rsid w:val="0025417D"/>
    <w:rsid w:val="002555B5"/>
    <w:rsid w:val="0025648C"/>
    <w:rsid w:val="002567B5"/>
    <w:rsid w:val="002575F1"/>
    <w:rsid w:val="0026254B"/>
    <w:rsid w:val="00262C2A"/>
    <w:rsid w:val="00262DCD"/>
    <w:rsid w:val="00263338"/>
    <w:rsid w:val="0026520D"/>
    <w:rsid w:val="00265D24"/>
    <w:rsid w:val="0026650A"/>
    <w:rsid w:val="00266A16"/>
    <w:rsid w:val="00266C7D"/>
    <w:rsid w:val="002703D3"/>
    <w:rsid w:val="002707B5"/>
    <w:rsid w:val="00271B4E"/>
    <w:rsid w:val="00272A74"/>
    <w:rsid w:val="00273BD2"/>
    <w:rsid w:val="00273C09"/>
    <w:rsid w:val="00274A3D"/>
    <w:rsid w:val="0027565B"/>
    <w:rsid w:val="00275A12"/>
    <w:rsid w:val="00275AEC"/>
    <w:rsid w:val="00275E17"/>
    <w:rsid w:val="00276A24"/>
    <w:rsid w:val="00276DA6"/>
    <w:rsid w:val="00276FB9"/>
    <w:rsid w:val="0028043A"/>
    <w:rsid w:val="002805A7"/>
    <w:rsid w:val="00280E1B"/>
    <w:rsid w:val="00281591"/>
    <w:rsid w:val="00281A4A"/>
    <w:rsid w:val="00281D1E"/>
    <w:rsid w:val="0028455B"/>
    <w:rsid w:val="00284631"/>
    <w:rsid w:val="00284A10"/>
    <w:rsid w:val="00284B58"/>
    <w:rsid w:val="002853BA"/>
    <w:rsid w:val="00286C5A"/>
    <w:rsid w:val="00286DD0"/>
    <w:rsid w:val="00290B74"/>
    <w:rsid w:val="00291137"/>
    <w:rsid w:val="00291841"/>
    <w:rsid w:val="00291A51"/>
    <w:rsid w:val="00291C1E"/>
    <w:rsid w:val="00291F32"/>
    <w:rsid w:val="00292825"/>
    <w:rsid w:val="00292F43"/>
    <w:rsid w:val="002937FB"/>
    <w:rsid w:val="00295312"/>
    <w:rsid w:val="00296200"/>
    <w:rsid w:val="0029633D"/>
    <w:rsid w:val="0029672A"/>
    <w:rsid w:val="00296B9B"/>
    <w:rsid w:val="002973C1"/>
    <w:rsid w:val="002A0248"/>
    <w:rsid w:val="002A0577"/>
    <w:rsid w:val="002A1AC7"/>
    <w:rsid w:val="002A2A61"/>
    <w:rsid w:val="002A3BA9"/>
    <w:rsid w:val="002A49D5"/>
    <w:rsid w:val="002A7041"/>
    <w:rsid w:val="002A70E5"/>
    <w:rsid w:val="002A7435"/>
    <w:rsid w:val="002B1429"/>
    <w:rsid w:val="002B21A9"/>
    <w:rsid w:val="002B26DD"/>
    <w:rsid w:val="002B2D55"/>
    <w:rsid w:val="002B4780"/>
    <w:rsid w:val="002B6925"/>
    <w:rsid w:val="002B7257"/>
    <w:rsid w:val="002C06C1"/>
    <w:rsid w:val="002C2EFD"/>
    <w:rsid w:val="002C3E8F"/>
    <w:rsid w:val="002C484F"/>
    <w:rsid w:val="002C4D43"/>
    <w:rsid w:val="002C5662"/>
    <w:rsid w:val="002C5A7C"/>
    <w:rsid w:val="002C70C6"/>
    <w:rsid w:val="002C747A"/>
    <w:rsid w:val="002D209A"/>
    <w:rsid w:val="002D2335"/>
    <w:rsid w:val="002D3719"/>
    <w:rsid w:val="002D37D6"/>
    <w:rsid w:val="002D3E31"/>
    <w:rsid w:val="002D54E8"/>
    <w:rsid w:val="002D6151"/>
    <w:rsid w:val="002D71CB"/>
    <w:rsid w:val="002E09F1"/>
    <w:rsid w:val="002E0A7B"/>
    <w:rsid w:val="002E25A7"/>
    <w:rsid w:val="002E2D00"/>
    <w:rsid w:val="002E2F60"/>
    <w:rsid w:val="002E34EB"/>
    <w:rsid w:val="002E37A0"/>
    <w:rsid w:val="002E3D04"/>
    <w:rsid w:val="002E3F1F"/>
    <w:rsid w:val="002E433A"/>
    <w:rsid w:val="002E58A5"/>
    <w:rsid w:val="002E5A2F"/>
    <w:rsid w:val="002E6E83"/>
    <w:rsid w:val="002E6F30"/>
    <w:rsid w:val="002E7173"/>
    <w:rsid w:val="002F0239"/>
    <w:rsid w:val="002F032E"/>
    <w:rsid w:val="002F0D61"/>
    <w:rsid w:val="002F106A"/>
    <w:rsid w:val="002F173A"/>
    <w:rsid w:val="002F233A"/>
    <w:rsid w:val="002F2818"/>
    <w:rsid w:val="002F28B7"/>
    <w:rsid w:val="002F2E62"/>
    <w:rsid w:val="002F3523"/>
    <w:rsid w:val="002F3CA2"/>
    <w:rsid w:val="003003A8"/>
    <w:rsid w:val="003011B2"/>
    <w:rsid w:val="00301A2D"/>
    <w:rsid w:val="00301CA3"/>
    <w:rsid w:val="00301CEC"/>
    <w:rsid w:val="00301FDB"/>
    <w:rsid w:val="003026B8"/>
    <w:rsid w:val="0030292D"/>
    <w:rsid w:val="00303082"/>
    <w:rsid w:val="00303BBE"/>
    <w:rsid w:val="00304395"/>
    <w:rsid w:val="0030496F"/>
    <w:rsid w:val="00304F9B"/>
    <w:rsid w:val="003067EE"/>
    <w:rsid w:val="00306DA5"/>
    <w:rsid w:val="003075CA"/>
    <w:rsid w:val="003077CB"/>
    <w:rsid w:val="00310194"/>
    <w:rsid w:val="003106FA"/>
    <w:rsid w:val="00310A58"/>
    <w:rsid w:val="00311274"/>
    <w:rsid w:val="003154CF"/>
    <w:rsid w:val="00315A7F"/>
    <w:rsid w:val="00316750"/>
    <w:rsid w:val="0031684E"/>
    <w:rsid w:val="00316B27"/>
    <w:rsid w:val="00316E14"/>
    <w:rsid w:val="00316E5A"/>
    <w:rsid w:val="00320028"/>
    <w:rsid w:val="00320369"/>
    <w:rsid w:val="00322180"/>
    <w:rsid w:val="003227EE"/>
    <w:rsid w:val="00324A57"/>
    <w:rsid w:val="0032654D"/>
    <w:rsid w:val="003276B7"/>
    <w:rsid w:val="00327F39"/>
    <w:rsid w:val="00330AF3"/>
    <w:rsid w:val="003340C1"/>
    <w:rsid w:val="003343A0"/>
    <w:rsid w:val="00335B18"/>
    <w:rsid w:val="003365B2"/>
    <w:rsid w:val="0033680B"/>
    <w:rsid w:val="00336C76"/>
    <w:rsid w:val="003374AC"/>
    <w:rsid w:val="003401C5"/>
    <w:rsid w:val="00340261"/>
    <w:rsid w:val="003410D4"/>
    <w:rsid w:val="00341527"/>
    <w:rsid w:val="00342937"/>
    <w:rsid w:val="00342BCF"/>
    <w:rsid w:val="00342D48"/>
    <w:rsid w:val="00343B2F"/>
    <w:rsid w:val="00343B6E"/>
    <w:rsid w:val="00345136"/>
    <w:rsid w:val="0034651C"/>
    <w:rsid w:val="00346F96"/>
    <w:rsid w:val="00347B2C"/>
    <w:rsid w:val="00350ABE"/>
    <w:rsid w:val="00350AF8"/>
    <w:rsid w:val="003510AD"/>
    <w:rsid w:val="00351939"/>
    <w:rsid w:val="003522E7"/>
    <w:rsid w:val="00352812"/>
    <w:rsid w:val="00352FF9"/>
    <w:rsid w:val="003530E0"/>
    <w:rsid w:val="0035496A"/>
    <w:rsid w:val="0035592E"/>
    <w:rsid w:val="0035637A"/>
    <w:rsid w:val="00356AF0"/>
    <w:rsid w:val="00356E92"/>
    <w:rsid w:val="00357051"/>
    <w:rsid w:val="00357FA6"/>
    <w:rsid w:val="00360111"/>
    <w:rsid w:val="00361A3A"/>
    <w:rsid w:val="00361A8B"/>
    <w:rsid w:val="00365059"/>
    <w:rsid w:val="003658A4"/>
    <w:rsid w:val="003662CF"/>
    <w:rsid w:val="003665C5"/>
    <w:rsid w:val="00367CB4"/>
    <w:rsid w:val="003728A1"/>
    <w:rsid w:val="00372AA8"/>
    <w:rsid w:val="00372B5C"/>
    <w:rsid w:val="003738D3"/>
    <w:rsid w:val="00373AFB"/>
    <w:rsid w:val="00373DD6"/>
    <w:rsid w:val="0037489C"/>
    <w:rsid w:val="0037687E"/>
    <w:rsid w:val="003769D1"/>
    <w:rsid w:val="00376AB5"/>
    <w:rsid w:val="003779BA"/>
    <w:rsid w:val="0038075C"/>
    <w:rsid w:val="003826DF"/>
    <w:rsid w:val="0038290A"/>
    <w:rsid w:val="00382CD4"/>
    <w:rsid w:val="0038642C"/>
    <w:rsid w:val="0038676C"/>
    <w:rsid w:val="0039032C"/>
    <w:rsid w:val="00391B79"/>
    <w:rsid w:val="00391BA6"/>
    <w:rsid w:val="00394217"/>
    <w:rsid w:val="0039453F"/>
    <w:rsid w:val="003957DD"/>
    <w:rsid w:val="00396F65"/>
    <w:rsid w:val="0039746E"/>
    <w:rsid w:val="003979C4"/>
    <w:rsid w:val="003A09CD"/>
    <w:rsid w:val="003A0FF8"/>
    <w:rsid w:val="003A1391"/>
    <w:rsid w:val="003A1607"/>
    <w:rsid w:val="003A3F02"/>
    <w:rsid w:val="003A4F95"/>
    <w:rsid w:val="003A50EA"/>
    <w:rsid w:val="003A5AC2"/>
    <w:rsid w:val="003A5FB5"/>
    <w:rsid w:val="003A65AF"/>
    <w:rsid w:val="003A69AF"/>
    <w:rsid w:val="003A7566"/>
    <w:rsid w:val="003B12E6"/>
    <w:rsid w:val="003B1318"/>
    <w:rsid w:val="003B1BB8"/>
    <w:rsid w:val="003B276D"/>
    <w:rsid w:val="003B288D"/>
    <w:rsid w:val="003B3304"/>
    <w:rsid w:val="003B37E9"/>
    <w:rsid w:val="003B3B82"/>
    <w:rsid w:val="003B7A42"/>
    <w:rsid w:val="003B7A75"/>
    <w:rsid w:val="003B7D02"/>
    <w:rsid w:val="003C0A76"/>
    <w:rsid w:val="003C20AE"/>
    <w:rsid w:val="003C2620"/>
    <w:rsid w:val="003C28FF"/>
    <w:rsid w:val="003C383D"/>
    <w:rsid w:val="003C38F5"/>
    <w:rsid w:val="003C6673"/>
    <w:rsid w:val="003D1C49"/>
    <w:rsid w:val="003D2D6A"/>
    <w:rsid w:val="003D4C6C"/>
    <w:rsid w:val="003D6071"/>
    <w:rsid w:val="003D6119"/>
    <w:rsid w:val="003D70BD"/>
    <w:rsid w:val="003D73CE"/>
    <w:rsid w:val="003E07BB"/>
    <w:rsid w:val="003E099B"/>
    <w:rsid w:val="003E0DAE"/>
    <w:rsid w:val="003E0F2E"/>
    <w:rsid w:val="003E106E"/>
    <w:rsid w:val="003E1BDB"/>
    <w:rsid w:val="003E25AE"/>
    <w:rsid w:val="003E4DF5"/>
    <w:rsid w:val="003E60C6"/>
    <w:rsid w:val="003E62EF"/>
    <w:rsid w:val="003E7154"/>
    <w:rsid w:val="003F1018"/>
    <w:rsid w:val="003F2799"/>
    <w:rsid w:val="003F42E0"/>
    <w:rsid w:val="003F43F3"/>
    <w:rsid w:val="003F453C"/>
    <w:rsid w:val="003F52A6"/>
    <w:rsid w:val="003F53E3"/>
    <w:rsid w:val="003F597A"/>
    <w:rsid w:val="003F64CF"/>
    <w:rsid w:val="003F78AD"/>
    <w:rsid w:val="003F7E0A"/>
    <w:rsid w:val="003F7F4C"/>
    <w:rsid w:val="00400950"/>
    <w:rsid w:val="00400B26"/>
    <w:rsid w:val="00400EAE"/>
    <w:rsid w:val="00401160"/>
    <w:rsid w:val="00401733"/>
    <w:rsid w:val="00401E4D"/>
    <w:rsid w:val="00401F11"/>
    <w:rsid w:val="00402601"/>
    <w:rsid w:val="00403BD5"/>
    <w:rsid w:val="00403EF7"/>
    <w:rsid w:val="00404597"/>
    <w:rsid w:val="004065B8"/>
    <w:rsid w:val="00407194"/>
    <w:rsid w:val="00407DC0"/>
    <w:rsid w:val="00407DFA"/>
    <w:rsid w:val="00407E73"/>
    <w:rsid w:val="004104F8"/>
    <w:rsid w:val="00410BA0"/>
    <w:rsid w:val="004116C8"/>
    <w:rsid w:val="00411712"/>
    <w:rsid w:val="004123BC"/>
    <w:rsid w:val="0041242E"/>
    <w:rsid w:val="00412FED"/>
    <w:rsid w:val="00413DAD"/>
    <w:rsid w:val="004165A7"/>
    <w:rsid w:val="00416E09"/>
    <w:rsid w:val="00417145"/>
    <w:rsid w:val="004214C8"/>
    <w:rsid w:val="00423261"/>
    <w:rsid w:val="00423BEB"/>
    <w:rsid w:val="00424322"/>
    <w:rsid w:val="00424C8F"/>
    <w:rsid w:val="004252C7"/>
    <w:rsid w:val="00425C78"/>
    <w:rsid w:val="00425D4E"/>
    <w:rsid w:val="00425F74"/>
    <w:rsid w:val="00426420"/>
    <w:rsid w:val="0042779A"/>
    <w:rsid w:val="004278C9"/>
    <w:rsid w:val="00430500"/>
    <w:rsid w:val="00430997"/>
    <w:rsid w:val="0043121A"/>
    <w:rsid w:val="00431524"/>
    <w:rsid w:val="004322A5"/>
    <w:rsid w:val="00432782"/>
    <w:rsid w:val="00432ADB"/>
    <w:rsid w:val="004331AE"/>
    <w:rsid w:val="004331BA"/>
    <w:rsid w:val="00434979"/>
    <w:rsid w:val="0043544F"/>
    <w:rsid w:val="004361C9"/>
    <w:rsid w:val="00440E23"/>
    <w:rsid w:val="00442343"/>
    <w:rsid w:val="00442349"/>
    <w:rsid w:val="004436AC"/>
    <w:rsid w:val="0044425D"/>
    <w:rsid w:val="00445467"/>
    <w:rsid w:val="004456B9"/>
    <w:rsid w:val="0044597B"/>
    <w:rsid w:val="00445CD8"/>
    <w:rsid w:val="00445EEF"/>
    <w:rsid w:val="004460F1"/>
    <w:rsid w:val="00446A3C"/>
    <w:rsid w:val="00447340"/>
    <w:rsid w:val="004508AB"/>
    <w:rsid w:val="00453481"/>
    <w:rsid w:val="00455FA3"/>
    <w:rsid w:val="00456BAF"/>
    <w:rsid w:val="00457D42"/>
    <w:rsid w:val="0046002B"/>
    <w:rsid w:val="004608B8"/>
    <w:rsid w:val="004615D7"/>
    <w:rsid w:val="00465B36"/>
    <w:rsid w:val="0046618E"/>
    <w:rsid w:val="00466379"/>
    <w:rsid w:val="00467FBC"/>
    <w:rsid w:val="0047006F"/>
    <w:rsid w:val="00472360"/>
    <w:rsid w:val="00473424"/>
    <w:rsid w:val="004740E5"/>
    <w:rsid w:val="00476407"/>
    <w:rsid w:val="00476458"/>
    <w:rsid w:val="00476C92"/>
    <w:rsid w:val="00480FE9"/>
    <w:rsid w:val="0048195D"/>
    <w:rsid w:val="004820DE"/>
    <w:rsid w:val="00483359"/>
    <w:rsid w:val="00483713"/>
    <w:rsid w:val="00484070"/>
    <w:rsid w:val="004844A6"/>
    <w:rsid w:val="004873C8"/>
    <w:rsid w:val="00487B3D"/>
    <w:rsid w:val="004901A6"/>
    <w:rsid w:val="0049061F"/>
    <w:rsid w:val="00491BA8"/>
    <w:rsid w:val="00492EA8"/>
    <w:rsid w:val="00493790"/>
    <w:rsid w:val="00493A36"/>
    <w:rsid w:val="00493EB9"/>
    <w:rsid w:val="00493FE3"/>
    <w:rsid w:val="00493FEC"/>
    <w:rsid w:val="0049415E"/>
    <w:rsid w:val="004944C1"/>
    <w:rsid w:val="0049496A"/>
    <w:rsid w:val="004960F8"/>
    <w:rsid w:val="004A0C72"/>
    <w:rsid w:val="004A1EF5"/>
    <w:rsid w:val="004A2870"/>
    <w:rsid w:val="004A28EE"/>
    <w:rsid w:val="004A2C53"/>
    <w:rsid w:val="004A31AA"/>
    <w:rsid w:val="004A3E87"/>
    <w:rsid w:val="004A45DE"/>
    <w:rsid w:val="004A468F"/>
    <w:rsid w:val="004A4814"/>
    <w:rsid w:val="004A4823"/>
    <w:rsid w:val="004A4EC8"/>
    <w:rsid w:val="004A7F6B"/>
    <w:rsid w:val="004B0096"/>
    <w:rsid w:val="004B044E"/>
    <w:rsid w:val="004B04E1"/>
    <w:rsid w:val="004B0E12"/>
    <w:rsid w:val="004B19BE"/>
    <w:rsid w:val="004B19E7"/>
    <w:rsid w:val="004B23E7"/>
    <w:rsid w:val="004B4832"/>
    <w:rsid w:val="004B52EB"/>
    <w:rsid w:val="004B638F"/>
    <w:rsid w:val="004B6B87"/>
    <w:rsid w:val="004B6C4E"/>
    <w:rsid w:val="004B7062"/>
    <w:rsid w:val="004C034C"/>
    <w:rsid w:val="004C1B46"/>
    <w:rsid w:val="004C205C"/>
    <w:rsid w:val="004C2640"/>
    <w:rsid w:val="004C305C"/>
    <w:rsid w:val="004C40F3"/>
    <w:rsid w:val="004C4898"/>
    <w:rsid w:val="004C50BD"/>
    <w:rsid w:val="004C5918"/>
    <w:rsid w:val="004D00DD"/>
    <w:rsid w:val="004D05CA"/>
    <w:rsid w:val="004D0CF4"/>
    <w:rsid w:val="004D120C"/>
    <w:rsid w:val="004D1301"/>
    <w:rsid w:val="004D1FE5"/>
    <w:rsid w:val="004D2077"/>
    <w:rsid w:val="004D26F0"/>
    <w:rsid w:val="004D299B"/>
    <w:rsid w:val="004D2D0C"/>
    <w:rsid w:val="004D37AA"/>
    <w:rsid w:val="004D3F7F"/>
    <w:rsid w:val="004D4643"/>
    <w:rsid w:val="004D496B"/>
    <w:rsid w:val="004D49F7"/>
    <w:rsid w:val="004D50E9"/>
    <w:rsid w:val="004D5972"/>
    <w:rsid w:val="004D6566"/>
    <w:rsid w:val="004D6D73"/>
    <w:rsid w:val="004D6ED6"/>
    <w:rsid w:val="004D6F9B"/>
    <w:rsid w:val="004D7B44"/>
    <w:rsid w:val="004D7C36"/>
    <w:rsid w:val="004E0467"/>
    <w:rsid w:val="004E0E31"/>
    <w:rsid w:val="004E15A7"/>
    <w:rsid w:val="004E2A0D"/>
    <w:rsid w:val="004E2D96"/>
    <w:rsid w:val="004E34BD"/>
    <w:rsid w:val="004E442D"/>
    <w:rsid w:val="004E4936"/>
    <w:rsid w:val="004E5633"/>
    <w:rsid w:val="004E6EC0"/>
    <w:rsid w:val="004F1408"/>
    <w:rsid w:val="004F1432"/>
    <w:rsid w:val="004F3884"/>
    <w:rsid w:val="004F3BD2"/>
    <w:rsid w:val="004F3C17"/>
    <w:rsid w:val="004F45DC"/>
    <w:rsid w:val="004F53B3"/>
    <w:rsid w:val="004F6567"/>
    <w:rsid w:val="004F65A7"/>
    <w:rsid w:val="005015BC"/>
    <w:rsid w:val="00503A66"/>
    <w:rsid w:val="00504670"/>
    <w:rsid w:val="00505105"/>
    <w:rsid w:val="005056D7"/>
    <w:rsid w:val="00505C91"/>
    <w:rsid w:val="00506F6E"/>
    <w:rsid w:val="00507D67"/>
    <w:rsid w:val="0051145A"/>
    <w:rsid w:val="0051282E"/>
    <w:rsid w:val="00512A27"/>
    <w:rsid w:val="00512DF8"/>
    <w:rsid w:val="00514216"/>
    <w:rsid w:val="005146C7"/>
    <w:rsid w:val="00514B1A"/>
    <w:rsid w:val="00515106"/>
    <w:rsid w:val="005156AE"/>
    <w:rsid w:val="00515C2F"/>
    <w:rsid w:val="00515E42"/>
    <w:rsid w:val="005166DE"/>
    <w:rsid w:val="00520B0F"/>
    <w:rsid w:val="0052185A"/>
    <w:rsid w:val="00521A3C"/>
    <w:rsid w:val="00521AA4"/>
    <w:rsid w:val="005224EA"/>
    <w:rsid w:val="00522CCF"/>
    <w:rsid w:val="005236E6"/>
    <w:rsid w:val="005270C2"/>
    <w:rsid w:val="00527CAB"/>
    <w:rsid w:val="005311F7"/>
    <w:rsid w:val="00531D4E"/>
    <w:rsid w:val="00533065"/>
    <w:rsid w:val="00533525"/>
    <w:rsid w:val="00533C29"/>
    <w:rsid w:val="0053485A"/>
    <w:rsid w:val="0053512A"/>
    <w:rsid w:val="00535619"/>
    <w:rsid w:val="0054082A"/>
    <w:rsid w:val="00540E9E"/>
    <w:rsid w:val="00541DBB"/>
    <w:rsid w:val="00542C9D"/>
    <w:rsid w:val="00542EE6"/>
    <w:rsid w:val="005435B0"/>
    <w:rsid w:val="0054370E"/>
    <w:rsid w:val="00543717"/>
    <w:rsid w:val="00543EEA"/>
    <w:rsid w:val="00545FC6"/>
    <w:rsid w:val="00546322"/>
    <w:rsid w:val="0054673A"/>
    <w:rsid w:val="00547067"/>
    <w:rsid w:val="005472F1"/>
    <w:rsid w:val="0054754F"/>
    <w:rsid w:val="00547CAC"/>
    <w:rsid w:val="005501C6"/>
    <w:rsid w:val="0055372C"/>
    <w:rsid w:val="00553819"/>
    <w:rsid w:val="00553C31"/>
    <w:rsid w:val="00554C1F"/>
    <w:rsid w:val="005553D1"/>
    <w:rsid w:val="00555F73"/>
    <w:rsid w:val="00560657"/>
    <w:rsid w:val="005609DC"/>
    <w:rsid w:val="00562023"/>
    <w:rsid w:val="005627C7"/>
    <w:rsid w:val="00563A1E"/>
    <w:rsid w:val="00563B77"/>
    <w:rsid w:val="00564279"/>
    <w:rsid w:val="00564926"/>
    <w:rsid w:val="0056493D"/>
    <w:rsid w:val="0056509D"/>
    <w:rsid w:val="00565711"/>
    <w:rsid w:val="00565AD5"/>
    <w:rsid w:val="00566509"/>
    <w:rsid w:val="00567740"/>
    <w:rsid w:val="005709DF"/>
    <w:rsid w:val="00570A13"/>
    <w:rsid w:val="00572704"/>
    <w:rsid w:val="0057375D"/>
    <w:rsid w:val="00573809"/>
    <w:rsid w:val="005740FF"/>
    <w:rsid w:val="005741DE"/>
    <w:rsid w:val="005762BB"/>
    <w:rsid w:val="005801B3"/>
    <w:rsid w:val="0058141B"/>
    <w:rsid w:val="00582A22"/>
    <w:rsid w:val="00582A87"/>
    <w:rsid w:val="00584F84"/>
    <w:rsid w:val="00585367"/>
    <w:rsid w:val="00585867"/>
    <w:rsid w:val="005869F6"/>
    <w:rsid w:val="005870F6"/>
    <w:rsid w:val="005871CF"/>
    <w:rsid w:val="005874E9"/>
    <w:rsid w:val="00587BD3"/>
    <w:rsid w:val="00593F5B"/>
    <w:rsid w:val="00595998"/>
    <w:rsid w:val="005962E3"/>
    <w:rsid w:val="00596B03"/>
    <w:rsid w:val="00597EB2"/>
    <w:rsid w:val="005A04AB"/>
    <w:rsid w:val="005A07C6"/>
    <w:rsid w:val="005A15E1"/>
    <w:rsid w:val="005A19F1"/>
    <w:rsid w:val="005A2C6D"/>
    <w:rsid w:val="005A414B"/>
    <w:rsid w:val="005A4A40"/>
    <w:rsid w:val="005A768A"/>
    <w:rsid w:val="005B066B"/>
    <w:rsid w:val="005B25BF"/>
    <w:rsid w:val="005B28D3"/>
    <w:rsid w:val="005B2B07"/>
    <w:rsid w:val="005B2F91"/>
    <w:rsid w:val="005B3AE4"/>
    <w:rsid w:val="005B402A"/>
    <w:rsid w:val="005B5E82"/>
    <w:rsid w:val="005B66B6"/>
    <w:rsid w:val="005C08FE"/>
    <w:rsid w:val="005C0BD9"/>
    <w:rsid w:val="005C0DE2"/>
    <w:rsid w:val="005C13ED"/>
    <w:rsid w:val="005C173C"/>
    <w:rsid w:val="005C332F"/>
    <w:rsid w:val="005C37F5"/>
    <w:rsid w:val="005C3940"/>
    <w:rsid w:val="005C3E4D"/>
    <w:rsid w:val="005C5CDE"/>
    <w:rsid w:val="005C609C"/>
    <w:rsid w:val="005C6407"/>
    <w:rsid w:val="005C6E6A"/>
    <w:rsid w:val="005C72FF"/>
    <w:rsid w:val="005D01F4"/>
    <w:rsid w:val="005D09C5"/>
    <w:rsid w:val="005D152B"/>
    <w:rsid w:val="005D267D"/>
    <w:rsid w:val="005D3770"/>
    <w:rsid w:val="005D4109"/>
    <w:rsid w:val="005D4791"/>
    <w:rsid w:val="005D7259"/>
    <w:rsid w:val="005D77EC"/>
    <w:rsid w:val="005E0FE2"/>
    <w:rsid w:val="005E129E"/>
    <w:rsid w:val="005E1E20"/>
    <w:rsid w:val="005E233F"/>
    <w:rsid w:val="005E37B1"/>
    <w:rsid w:val="005E4C8E"/>
    <w:rsid w:val="005E4E0D"/>
    <w:rsid w:val="005E530F"/>
    <w:rsid w:val="005E5A61"/>
    <w:rsid w:val="005E79B5"/>
    <w:rsid w:val="005E7DDC"/>
    <w:rsid w:val="005F2230"/>
    <w:rsid w:val="005F2D4A"/>
    <w:rsid w:val="005F2DDD"/>
    <w:rsid w:val="005F463F"/>
    <w:rsid w:val="005F4A3A"/>
    <w:rsid w:val="005F55C7"/>
    <w:rsid w:val="005F5CC1"/>
    <w:rsid w:val="005F60B1"/>
    <w:rsid w:val="005F6C0E"/>
    <w:rsid w:val="005F6FE8"/>
    <w:rsid w:val="005F786D"/>
    <w:rsid w:val="005F7C3D"/>
    <w:rsid w:val="006015F3"/>
    <w:rsid w:val="00601961"/>
    <w:rsid w:val="006020C9"/>
    <w:rsid w:val="00602D98"/>
    <w:rsid w:val="00602EDE"/>
    <w:rsid w:val="00603260"/>
    <w:rsid w:val="0060388D"/>
    <w:rsid w:val="00604681"/>
    <w:rsid w:val="00604E54"/>
    <w:rsid w:val="006066AF"/>
    <w:rsid w:val="006067D7"/>
    <w:rsid w:val="006068FA"/>
    <w:rsid w:val="00606B32"/>
    <w:rsid w:val="00606B7F"/>
    <w:rsid w:val="0060700C"/>
    <w:rsid w:val="006106B7"/>
    <w:rsid w:val="00611414"/>
    <w:rsid w:val="006117B4"/>
    <w:rsid w:val="00611C0E"/>
    <w:rsid w:val="00612E9E"/>
    <w:rsid w:val="00612ED3"/>
    <w:rsid w:val="006136C2"/>
    <w:rsid w:val="006138BD"/>
    <w:rsid w:val="00614A47"/>
    <w:rsid w:val="00614A95"/>
    <w:rsid w:val="006157C0"/>
    <w:rsid w:val="00615C63"/>
    <w:rsid w:val="00615D8A"/>
    <w:rsid w:val="0062019A"/>
    <w:rsid w:val="006203D4"/>
    <w:rsid w:val="00620753"/>
    <w:rsid w:val="006208A0"/>
    <w:rsid w:val="00621D2D"/>
    <w:rsid w:val="00622798"/>
    <w:rsid w:val="006233D8"/>
    <w:rsid w:val="0062352B"/>
    <w:rsid w:val="0062368C"/>
    <w:rsid w:val="006251A9"/>
    <w:rsid w:val="00627A0B"/>
    <w:rsid w:val="00627DAC"/>
    <w:rsid w:val="0063006F"/>
    <w:rsid w:val="006319ED"/>
    <w:rsid w:val="00632060"/>
    <w:rsid w:val="00632131"/>
    <w:rsid w:val="0063229F"/>
    <w:rsid w:val="006337C8"/>
    <w:rsid w:val="0063434C"/>
    <w:rsid w:val="00634C51"/>
    <w:rsid w:val="00635BC0"/>
    <w:rsid w:val="006361A2"/>
    <w:rsid w:val="00637161"/>
    <w:rsid w:val="006402BC"/>
    <w:rsid w:val="00640BE1"/>
    <w:rsid w:val="006433D6"/>
    <w:rsid w:val="0064413E"/>
    <w:rsid w:val="0064526F"/>
    <w:rsid w:val="006464E1"/>
    <w:rsid w:val="00646E25"/>
    <w:rsid w:val="00646F97"/>
    <w:rsid w:val="00650561"/>
    <w:rsid w:val="0065086E"/>
    <w:rsid w:val="00650D45"/>
    <w:rsid w:val="00652039"/>
    <w:rsid w:val="00654DB4"/>
    <w:rsid w:val="006555CE"/>
    <w:rsid w:val="006560D1"/>
    <w:rsid w:val="00656CAF"/>
    <w:rsid w:val="0065756B"/>
    <w:rsid w:val="00660B09"/>
    <w:rsid w:val="0066175B"/>
    <w:rsid w:val="006634FB"/>
    <w:rsid w:val="006643E2"/>
    <w:rsid w:val="00665674"/>
    <w:rsid w:val="006668E0"/>
    <w:rsid w:val="00667A50"/>
    <w:rsid w:val="0067038A"/>
    <w:rsid w:val="006712D5"/>
    <w:rsid w:val="00671711"/>
    <w:rsid w:val="00671B18"/>
    <w:rsid w:val="0067229D"/>
    <w:rsid w:val="00673493"/>
    <w:rsid w:val="00673664"/>
    <w:rsid w:val="00673876"/>
    <w:rsid w:val="00673AFB"/>
    <w:rsid w:val="00673C53"/>
    <w:rsid w:val="00673FFF"/>
    <w:rsid w:val="00674523"/>
    <w:rsid w:val="006749D1"/>
    <w:rsid w:val="00674C39"/>
    <w:rsid w:val="00675B2F"/>
    <w:rsid w:val="006776A2"/>
    <w:rsid w:val="00680AB5"/>
    <w:rsid w:val="00680E46"/>
    <w:rsid w:val="00681083"/>
    <w:rsid w:val="006817ED"/>
    <w:rsid w:val="00681B3A"/>
    <w:rsid w:val="00683B27"/>
    <w:rsid w:val="00687A87"/>
    <w:rsid w:val="006917DB"/>
    <w:rsid w:val="00691E48"/>
    <w:rsid w:val="00693D9C"/>
    <w:rsid w:val="006943E8"/>
    <w:rsid w:val="006946CF"/>
    <w:rsid w:val="006948C1"/>
    <w:rsid w:val="00694CC2"/>
    <w:rsid w:val="006953F6"/>
    <w:rsid w:val="0069544D"/>
    <w:rsid w:val="00695E07"/>
    <w:rsid w:val="006A4A26"/>
    <w:rsid w:val="006A4EB8"/>
    <w:rsid w:val="006A5599"/>
    <w:rsid w:val="006A583E"/>
    <w:rsid w:val="006A641E"/>
    <w:rsid w:val="006A691D"/>
    <w:rsid w:val="006A7374"/>
    <w:rsid w:val="006A763A"/>
    <w:rsid w:val="006B07DC"/>
    <w:rsid w:val="006B4372"/>
    <w:rsid w:val="006B4BEF"/>
    <w:rsid w:val="006B4D08"/>
    <w:rsid w:val="006B642D"/>
    <w:rsid w:val="006B7F7B"/>
    <w:rsid w:val="006C0473"/>
    <w:rsid w:val="006C0A60"/>
    <w:rsid w:val="006C0B3C"/>
    <w:rsid w:val="006C0EA9"/>
    <w:rsid w:val="006C14A6"/>
    <w:rsid w:val="006C23F9"/>
    <w:rsid w:val="006C3236"/>
    <w:rsid w:val="006C37FD"/>
    <w:rsid w:val="006C4736"/>
    <w:rsid w:val="006C4973"/>
    <w:rsid w:val="006C4DDB"/>
    <w:rsid w:val="006C6F31"/>
    <w:rsid w:val="006C73D5"/>
    <w:rsid w:val="006C7530"/>
    <w:rsid w:val="006C7642"/>
    <w:rsid w:val="006D1A4D"/>
    <w:rsid w:val="006D2DE5"/>
    <w:rsid w:val="006D34F3"/>
    <w:rsid w:val="006D37F3"/>
    <w:rsid w:val="006D469D"/>
    <w:rsid w:val="006D4919"/>
    <w:rsid w:val="006D4F23"/>
    <w:rsid w:val="006D643B"/>
    <w:rsid w:val="006D7495"/>
    <w:rsid w:val="006D7F77"/>
    <w:rsid w:val="006E0034"/>
    <w:rsid w:val="006E1B6D"/>
    <w:rsid w:val="006E2CF9"/>
    <w:rsid w:val="006E34A9"/>
    <w:rsid w:val="006E3D21"/>
    <w:rsid w:val="006E4D85"/>
    <w:rsid w:val="006E52C8"/>
    <w:rsid w:val="006E67A6"/>
    <w:rsid w:val="006E77B0"/>
    <w:rsid w:val="006E7ED5"/>
    <w:rsid w:val="006E7F0B"/>
    <w:rsid w:val="006F0821"/>
    <w:rsid w:val="006F1B12"/>
    <w:rsid w:val="006F2279"/>
    <w:rsid w:val="006F2F95"/>
    <w:rsid w:val="006F30A6"/>
    <w:rsid w:val="006F324A"/>
    <w:rsid w:val="006F47EE"/>
    <w:rsid w:val="006F48C0"/>
    <w:rsid w:val="006F5A82"/>
    <w:rsid w:val="006F5D7A"/>
    <w:rsid w:val="006F6E8F"/>
    <w:rsid w:val="0070036C"/>
    <w:rsid w:val="00700667"/>
    <w:rsid w:val="0070163B"/>
    <w:rsid w:val="00701EC2"/>
    <w:rsid w:val="0070230F"/>
    <w:rsid w:val="00702D06"/>
    <w:rsid w:val="00702F24"/>
    <w:rsid w:val="00703D0C"/>
    <w:rsid w:val="007041A0"/>
    <w:rsid w:val="007048E5"/>
    <w:rsid w:val="00704F49"/>
    <w:rsid w:val="00704FAB"/>
    <w:rsid w:val="00705596"/>
    <w:rsid w:val="00705A24"/>
    <w:rsid w:val="00707E9C"/>
    <w:rsid w:val="0071091F"/>
    <w:rsid w:val="00710A7B"/>
    <w:rsid w:val="00711A26"/>
    <w:rsid w:val="00711CE2"/>
    <w:rsid w:val="00711CEE"/>
    <w:rsid w:val="007120BC"/>
    <w:rsid w:val="00713E67"/>
    <w:rsid w:val="0071474E"/>
    <w:rsid w:val="007148CD"/>
    <w:rsid w:val="007155AA"/>
    <w:rsid w:val="00715F82"/>
    <w:rsid w:val="0071622D"/>
    <w:rsid w:val="00716A75"/>
    <w:rsid w:val="007202BC"/>
    <w:rsid w:val="00720A93"/>
    <w:rsid w:val="00721DDD"/>
    <w:rsid w:val="007224BD"/>
    <w:rsid w:val="00723745"/>
    <w:rsid w:val="007245E0"/>
    <w:rsid w:val="00724683"/>
    <w:rsid w:val="00724D03"/>
    <w:rsid w:val="0072521C"/>
    <w:rsid w:val="00725354"/>
    <w:rsid w:val="00725501"/>
    <w:rsid w:val="00726057"/>
    <w:rsid w:val="00726C0B"/>
    <w:rsid w:val="00727507"/>
    <w:rsid w:val="00727E77"/>
    <w:rsid w:val="007317B4"/>
    <w:rsid w:val="0073185A"/>
    <w:rsid w:val="00732E78"/>
    <w:rsid w:val="00732F70"/>
    <w:rsid w:val="00733020"/>
    <w:rsid w:val="0073372B"/>
    <w:rsid w:val="00733BCB"/>
    <w:rsid w:val="00733FD6"/>
    <w:rsid w:val="0073405C"/>
    <w:rsid w:val="00734467"/>
    <w:rsid w:val="0073514B"/>
    <w:rsid w:val="00735A3B"/>
    <w:rsid w:val="00735B51"/>
    <w:rsid w:val="007364D8"/>
    <w:rsid w:val="00737038"/>
    <w:rsid w:val="007374AE"/>
    <w:rsid w:val="00737846"/>
    <w:rsid w:val="00737E60"/>
    <w:rsid w:val="007400F1"/>
    <w:rsid w:val="007405A3"/>
    <w:rsid w:val="00741913"/>
    <w:rsid w:val="00742A84"/>
    <w:rsid w:val="00742E48"/>
    <w:rsid w:val="0074352C"/>
    <w:rsid w:val="007438F0"/>
    <w:rsid w:val="00744727"/>
    <w:rsid w:val="007447E0"/>
    <w:rsid w:val="007449E0"/>
    <w:rsid w:val="00744F1B"/>
    <w:rsid w:val="00745117"/>
    <w:rsid w:val="00745295"/>
    <w:rsid w:val="00745338"/>
    <w:rsid w:val="007458DF"/>
    <w:rsid w:val="007462B1"/>
    <w:rsid w:val="00746C8A"/>
    <w:rsid w:val="00747012"/>
    <w:rsid w:val="007472E7"/>
    <w:rsid w:val="00747F34"/>
    <w:rsid w:val="00750497"/>
    <w:rsid w:val="00750AAD"/>
    <w:rsid w:val="00751A3F"/>
    <w:rsid w:val="00751DCA"/>
    <w:rsid w:val="007549D7"/>
    <w:rsid w:val="0075505B"/>
    <w:rsid w:val="0075642F"/>
    <w:rsid w:val="00756C08"/>
    <w:rsid w:val="007574F0"/>
    <w:rsid w:val="0075776F"/>
    <w:rsid w:val="00757B87"/>
    <w:rsid w:val="0076032D"/>
    <w:rsid w:val="00760607"/>
    <w:rsid w:val="007619B7"/>
    <w:rsid w:val="00761D55"/>
    <w:rsid w:val="00762D58"/>
    <w:rsid w:val="00762F6C"/>
    <w:rsid w:val="00763599"/>
    <w:rsid w:val="007643D3"/>
    <w:rsid w:val="00764C69"/>
    <w:rsid w:val="00764EAB"/>
    <w:rsid w:val="00765D68"/>
    <w:rsid w:val="00767A7D"/>
    <w:rsid w:val="00770BA9"/>
    <w:rsid w:val="00771665"/>
    <w:rsid w:val="0077197F"/>
    <w:rsid w:val="007723E3"/>
    <w:rsid w:val="007728B3"/>
    <w:rsid w:val="00772A40"/>
    <w:rsid w:val="00772FC3"/>
    <w:rsid w:val="00773AE2"/>
    <w:rsid w:val="00775756"/>
    <w:rsid w:val="007757A3"/>
    <w:rsid w:val="007765E0"/>
    <w:rsid w:val="00776E03"/>
    <w:rsid w:val="007776A6"/>
    <w:rsid w:val="00777DFA"/>
    <w:rsid w:val="00777F3C"/>
    <w:rsid w:val="00780A7C"/>
    <w:rsid w:val="00781F6E"/>
    <w:rsid w:val="00782136"/>
    <w:rsid w:val="00782C5A"/>
    <w:rsid w:val="007839A5"/>
    <w:rsid w:val="007840B4"/>
    <w:rsid w:val="00785104"/>
    <w:rsid w:val="007852F5"/>
    <w:rsid w:val="00785EAB"/>
    <w:rsid w:val="007873A8"/>
    <w:rsid w:val="007904CD"/>
    <w:rsid w:val="007907A6"/>
    <w:rsid w:val="00790EF9"/>
    <w:rsid w:val="00791E1F"/>
    <w:rsid w:val="007923CF"/>
    <w:rsid w:val="00793D57"/>
    <w:rsid w:val="007970C8"/>
    <w:rsid w:val="00797EB1"/>
    <w:rsid w:val="007A02D9"/>
    <w:rsid w:val="007A1790"/>
    <w:rsid w:val="007A334E"/>
    <w:rsid w:val="007A37DF"/>
    <w:rsid w:val="007A3BD5"/>
    <w:rsid w:val="007A428A"/>
    <w:rsid w:val="007A44CA"/>
    <w:rsid w:val="007A4E94"/>
    <w:rsid w:val="007A50EE"/>
    <w:rsid w:val="007A57A3"/>
    <w:rsid w:val="007A5814"/>
    <w:rsid w:val="007A67FC"/>
    <w:rsid w:val="007A74B7"/>
    <w:rsid w:val="007A775B"/>
    <w:rsid w:val="007B043C"/>
    <w:rsid w:val="007B0EA6"/>
    <w:rsid w:val="007B1F93"/>
    <w:rsid w:val="007B2CA7"/>
    <w:rsid w:val="007B6110"/>
    <w:rsid w:val="007B6598"/>
    <w:rsid w:val="007B6DA7"/>
    <w:rsid w:val="007B7703"/>
    <w:rsid w:val="007C0AC3"/>
    <w:rsid w:val="007C0E28"/>
    <w:rsid w:val="007C2247"/>
    <w:rsid w:val="007C2AEF"/>
    <w:rsid w:val="007C2B7C"/>
    <w:rsid w:val="007C2DBB"/>
    <w:rsid w:val="007C3B04"/>
    <w:rsid w:val="007C3C46"/>
    <w:rsid w:val="007C5633"/>
    <w:rsid w:val="007C6A37"/>
    <w:rsid w:val="007C7AAD"/>
    <w:rsid w:val="007D01C9"/>
    <w:rsid w:val="007D0717"/>
    <w:rsid w:val="007D200B"/>
    <w:rsid w:val="007D3685"/>
    <w:rsid w:val="007D4995"/>
    <w:rsid w:val="007D499D"/>
    <w:rsid w:val="007D544D"/>
    <w:rsid w:val="007D5F36"/>
    <w:rsid w:val="007D6185"/>
    <w:rsid w:val="007D69A6"/>
    <w:rsid w:val="007D6F61"/>
    <w:rsid w:val="007E0242"/>
    <w:rsid w:val="007E179C"/>
    <w:rsid w:val="007E33A2"/>
    <w:rsid w:val="007E3AE4"/>
    <w:rsid w:val="007E4EDC"/>
    <w:rsid w:val="007E52A6"/>
    <w:rsid w:val="007E62B4"/>
    <w:rsid w:val="007E6B58"/>
    <w:rsid w:val="007F0A9C"/>
    <w:rsid w:val="007F1301"/>
    <w:rsid w:val="007F202C"/>
    <w:rsid w:val="007F2973"/>
    <w:rsid w:val="007F373C"/>
    <w:rsid w:val="007F3761"/>
    <w:rsid w:val="007F4139"/>
    <w:rsid w:val="007F47F1"/>
    <w:rsid w:val="007F5F16"/>
    <w:rsid w:val="007F5F62"/>
    <w:rsid w:val="007F632F"/>
    <w:rsid w:val="007F74FF"/>
    <w:rsid w:val="008009DB"/>
    <w:rsid w:val="00800CB0"/>
    <w:rsid w:val="00801694"/>
    <w:rsid w:val="00802079"/>
    <w:rsid w:val="00802F5C"/>
    <w:rsid w:val="00805E84"/>
    <w:rsid w:val="00806D1D"/>
    <w:rsid w:val="00807587"/>
    <w:rsid w:val="008109DE"/>
    <w:rsid w:val="00811AA0"/>
    <w:rsid w:val="0081285F"/>
    <w:rsid w:val="00812BD7"/>
    <w:rsid w:val="00812F77"/>
    <w:rsid w:val="00814595"/>
    <w:rsid w:val="00814ED8"/>
    <w:rsid w:val="00815AA2"/>
    <w:rsid w:val="00815B2E"/>
    <w:rsid w:val="00816C43"/>
    <w:rsid w:val="0081715F"/>
    <w:rsid w:val="00817F5B"/>
    <w:rsid w:val="008204F9"/>
    <w:rsid w:val="00820594"/>
    <w:rsid w:val="008207CC"/>
    <w:rsid w:val="00820ECA"/>
    <w:rsid w:val="0082138B"/>
    <w:rsid w:val="00822611"/>
    <w:rsid w:val="008228F3"/>
    <w:rsid w:val="00822CC6"/>
    <w:rsid w:val="00823F3E"/>
    <w:rsid w:val="008242ED"/>
    <w:rsid w:val="00825101"/>
    <w:rsid w:val="00825333"/>
    <w:rsid w:val="00826FE2"/>
    <w:rsid w:val="008273C6"/>
    <w:rsid w:val="00827E54"/>
    <w:rsid w:val="00827F42"/>
    <w:rsid w:val="008307B4"/>
    <w:rsid w:val="00830D8A"/>
    <w:rsid w:val="0083166A"/>
    <w:rsid w:val="00832238"/>
    <w:rsid w:val="0083231B"/>
    <w:rsid w:val="0083283E"/>
    <w:rsid w:val="00833123"/>
    <w:rsid w:val="00833C8F"/>
    <w:rsid w:val="00833E31"/>
    <w:rsid w:val="008344F8"/>
    <w:rsid w:val="00834820"/>
    <w:rsid w:val="00834BE1"/>
    <w:rsid w:val="008352B2"/>
    <w:rsid w:val="0083538D"/>
    <w:rsid w:val="00835455"/>
    <w:rsid w:val="00835F1E"/>
    <w:rsid w:val="0083663F"/>
    <w:rsid w:val="00837401"/>
    <w:rsid w:val="00837F83"/>
    <w:rsid w:val="00840A26"/>
    <w:rsid w:val="00842F3B"/>
    <w:rsid w:val="00844492"/>
    <w:rsid w:val="0084453E"/>
    <w:rsid w:val="00844F5D"/>
    <w:rsid w:val="0084562B"/>
    <w:rsid w:val="008476EE"/>
    <w:rsid w:val="008478C7"/>
    <w:rsid w:val="008515F5"/>
    <w:rsid w:val="0085175D"/>
    <w:rsid w:val="00851AAC"/>
    <w:rsid w:val="00852267"/>
    <w:rsid w:val="008532FB"/>
    <w:rsid w:val="00853D96"/>
    <w:rsid w:val="008549C4"/>
    <w:rsid w:val="00854AED"/>
    <w:rsid w:val="00854E7F"/>
    <w:rsid w:val="00855269"/>
    <w:rsid w:val="00855B07"/>
    <w:rsid w:val="0086012D"/>
    <w:rsid w:val="00860596"/>
    <w:rsid w:val="00861309"/>
    <w:rsid w:val="00861A23"/>
    <w:rsid w:val="00863D12"/>
    <w:rsid w:val="00864727"/>
    <w:rsid w:val="0086534C"/>
    <w:rsid w:val="008666D6"/>
    <w:rsid w:val="00866A5B"/>
    <w:rsid w:val="0087049F"/>
    <w:rsid w:val="00870972"/>
    <w:rsid w:val="00870F67"/>
    <w:rsid w:val="00871F10"/>
    <w:rsid w:val="008720EA"/>
    <w:rsid w:val="00872230"/>
    <w:rsid w:val="00873CD6"/>
    <w:rsid w:val="008744F7"/>
    <w:rsid w:val="00874B25"/>
    <w:rsid w:val="00875C38"/>
    <w:rsid w:val="00876D38"/>
    <w:rsid w:val="008773AF"/>
    <w:rsid w:val="00877459"/>
    <w:rsid w:val="008778F2"/>
    <w:rsid w:val="0088061C"/>
    <w:rsid w:val="00880A5F"/>
    <w:rsid w:val="008822A7"/>
    <w:rsid w:val="00882798"/>
    <w:rsid w:val="00884DB1"/>
    <w:rsid w:val="00884E8E"/>
    <w:rsid w:val="008852E9"/>
    <w:rsid w:val="0088558E"/>
    <w:rsid w:val="00885835"/>
    <w:rsid w:val="008874DB"/>
    <w:rsid w:val="00887525"/>
    <w:rsid w:val="008876A9"/>
    <w:rsid w:val="00887A60"/>
    <w:rsid w:val="00890DF5"/>
    <w:rsid w:val="00892ADC"/>
    <w:rsid w:val="00893038"/>
    <w:rsid w:val="00897D00"/>
    <w:rsid w:val="008A0EB4"/>
    <w:rsid w:val="008A3588"/>
    <w:rsid w:val="008A3FD2"/>
    <w:rsid w:val="008A4761"/>
    <w:rsid w:val="008A4CF9"/>
    <w:rsid w:val="008A5101"/>
    <w:rsid w:val="008A57B5"/>
    <w:rsid w:val="008A5926"/>
    <w:rsid w:val="008A7B44"/>
    <w:rsid w:val="008A7CED"/>
    <w:rsid w:val="008B052E"/>
    <w:rsid w:val="008B1AD3"/>
    <w:rsid w:val="008B25F4"/>
    <w:rsid w:val="008B2B81"/>
    <w:rsid w:val="008B3F63"/>
    <w:rsid w:val="008B4084"/>
    <w:rsid w:val="008B4740"/>
    <w:rsid w:val="008B4C9E"/>
    <w:rsid w:val="008B51E0"/>
    <w:rsid w:val="008B62F3"/>
    <w:rsid w:val="008B6FC2"/>
    <w:rsid w:val="008B7241"/>
    <w:rsid w:val="008B7383"/>
    <w:rsid w:val="008B775A"/>
    <w:rsid w:val="008C430B"/>
    <w:rsid w:val="008C5BB3"/>
    <w:rsid w:val="008C67BA"/>
    <w:rsid w:val="008C6DED"/>
    <w:rsid w:val="008C740D"/>
    <w:rsid w:val="008D04CE"/>
    <w:rsid w:val="008D1220"/>
    <w:rsid w:val="008D1629"/>
    <w:rsid w:val="008D1746"/>
    <w:rsid w:val="008D1A21"/>
    <w:rsid w:val="008D2712"/>
    <w:rsid w:val="008D30C2"/>
    <w:rsid w:val="008D3E7B"/>
    <w:rsid w:val="008D599B"/>
    <w:rsid w:val="008D5D62"/>
    <w:rsid w:val="008D763C"/>
    <w:rsid w:val="008D7883"/>
    <w:rsid w:val="008E07F5"/>
    <w:rsid w:val="008E0E66"/>
    <w:rsid w:val="008E14E9"/>
    <w:rsid w:val="008E207E"/>
    <w:rsid w:val="008E2441"/>
    <w:rsid w:val="008E2E1C"/>
    <w:rsid w:val="008E3CBD"/>
    <w:rsid w:val="008E4ECF"/>
    <w:rsid w:val="008E501D"/>
    <w:rsid w:val="008E7688"/>
    <w:rsid w:val="008E7EFC"/>
    <w:rsid w:val="008F052B"/>
    <w:rsid w:val="008F0854"/>
    <w:rsid w:val="008F0953"/>
    <w:rsid w:val="008F19B3"/>
    <w:rsid w:val="008F20E8"/>
    <w:rsid w:val="008F2E39"/>
    <w:rsid w:val="008F494C"/>
    <w:rsid w:val="008F5E3B"/>
    <w:rsid w:val="008F62D4"/>
    <w:rsid w:val="008F6E63"/>
    <w:rsid w:val="008F7129"/>
    <w:rsid w:val="00900762"/>
    <w:rsid w:val="00901D18"/>
    <w:rsid w:val="009029C6"/>
    <w:rsid w:val="00902EDB"/>
    <w:rsid w:val="009033C4"/>
    <w:rsid w:val="00903560"/>
    <w:rsid w:val="00904CC9"/>
    <w:rsid w:val="00904EA5"/>
    <w:rsid w:val="00904EE4"/>
    <w:rsid w:val="00905950"/>
    <w:rsid w:val="00906775"/>
    <w:rsid w:val="00906CDF"/>
    <w:rsid w:val="00910BFD"/>
    <w:rsid w:val="00912A13"/>
    <w:rsid w:val="00912AFB"/>
    <w:rsid w:val="00912CFB"/>
    <w:rsid w:val="00913A4D"/>
    <w:rsid w:val="009147A2"/>
    <w:rsid w:val="00914B3E"/>
    <w:rsid w:val="00914C4D"/>
    <w:rsid w:val="00914F4A"/>
    <w:rsid w:val="009154D3"/>
    <w:rsid w:val="00915819"/>
    <w:rsid w:val="00915C3F"/>
    <w:rsid w:val="00920118"/>
    <w:rsid w:val="009203EF"/>
    <w:rsid w:val="00920946"/>
    <w:rsid w:val="00920B0B"/>
    <w:rsid w:val="009213B0"/>
    <w:rsid w:val="009220AE"/>
    <w:rsid w:val="0092243E"/>
    <w:rsid w:val="00923595"/>
    <w:rsid w:val="00923768"/>
    <w:rsid w:val="0092389B"/>
    <w:rsid w:val="00923D85"/>
    <w:rsid w:val="00927900"/>
    <w:rsid w:val="0093116C"/>
    <w:rsid w:val="00932028"/>
    <w:rsid w:val="00932900"/>
    <w:rsid w:val="00932DC9"/>
    <w:rsid w:val="009331CB"/>
    <w:rsid w:val="00933D4C"/>
    <w:rsid w:val="00933DC1"/>
    <w:rsid w:val="00935D9F"/>
    <w:rsid w:val="009366EA"/>
    <w:rsid w:val="009374B2"/>
    <w:rsid w:val="00937D40"/>
    <w:rsid w:val="009402A8"/>
    <w:rsid w:val="00940361"/>
    <w:rsid w:val="009409D2"/>
    <w:rsid w:val="0094141A"/>
    <w:rsid w:val="00942033"/>
    <w:rsid w:val="0094263A"/>
    <w:rsid w:val="009427C3"/>
    <w:rsid w:val="00942C0D"/>
    <w:rsid w:val="00942FF7"/>
    <w:rsid w:val="0094412B"/>
    <w:rsid w:val="009442E6"/>
    <w:rsid w:val="00944A95"/>
    <w:rsid w:val="00944B4E"/>
    <w:rsid w:val="00944B94"/>
    <w:rsid w:val="0094648B"/>
    <w:rsid w:val="00946A4B"/>
    <w:rsid w:val="00946E66"/>
    <w:rsid w:val="009470D5"/>
    <w:rsid w:val="009472AA"/>
    <w:rsid w:val="00947BA4"/>
    <w:rsid w:val="00950575"/>
    <w:rsid w:val="00952025"/>
    <w:rsid w:val="009520DC"/>
    <w:rsid w:val="00952939"/>
    <w:rsid w:val="00952F2D"/>
    <w:rsid w:val="00952F3A"/>
    <w:rsid w:val="00952F9A"/>
    <w:rsid w:val="00953185"/>
    <w:rsid w:val="00954115"/>
    <w:rsid w:val="009546D1"/>
    <w:rsid w:val="009547CD"/>
    <w:rsid w:val="009559D5"/>
    <w:rsid w:val="0095736F"/>
    <w:rsid w:val="00957510"/>
    <w:rsid w:val="00957842"/>
    <w:rsid w:val="00960AD0"/>
    <w:rsid w:val="00963D16"/>
    <w:rsid w:val="00963D22"/>
    <w:rsid w:val="00964247"/>
    <w:rsid w:val="0096482C"/>
    <w:rsid w:val="009656DC"/>
    <w:rsid w:val="009657C2"/>
    <w:rsid w:val="00965C54"/>
    <w:rsid w:val="00966472"/>
    <w:rsid w:val="009667AC"/>
    <w:rsid w:val="00966E9E"/>
    <w:rsid w:val="00967CF4"/>
    <w:rsid w:val="00971DF6"/>
    <w:rsid w:val="00973AA4"/>
    <w:rsid w:val="00974931"/>
    <w:rsid w:val="00975DA2"/>
    <w:rsid w:val="00977419"/>
    <w:rsid w:val="00980CC5"/>
    <w:rsid w:val="00981D9C"/>
    <w:rsid w:val="009826C8"/>
    <w:rsid w:val="009832BC"/>
    <w:rsid w:val="00984AC9"/>
    <w:rsid w:val="009851BD"/>
    <w:rsid w:val="009856FB"/>
    <w:rsid w:val="009868DC"/>
    <w:rsid w:val="00990A18"/>
    <w:rsid w:val="00992260"/>
    <w:rsid w:val="0099259A"/>
    <w:rsid w:val="009928E6"/>
    <w:rsid w:val="0099310F"/>
    <w:rsid w:val="009938A3"/>
    <w:rsid w:val="00993B62"/>
    <w:rsid w:val="00993ED1"/>
    <w:rsid w:val="0099524D"/>
    <w:rsid w:val="009971C2"/>
    <w:rsid w:val="009A0792"/>
    <w:rsid w:val="009A10D0"/>
    <w:rsid w:val="009A22CA"/>
    <w:rsid w:val="009A2387"/>
    <w:rsid w:val="009A2C62"/>
    <w:rsid w:val="009A42B5"/>
    <w:rsid w:val="009A434F"/>
    <w:rsid w:val="009A639C"/>
    <w:rsid w:val="009A75D4"/>
    <w:rsid w:val="009A761A"/>
    <w:rsid w:val="009A7D51"/>
    <w:rsid w:val="009A7F70"/>
    <w:rsid w:val="009B08FB"/>
    <w:rsid w:val="009B1C2D"/>
    <w:rsid w:val="009B1DE0"/>
    <w:rsid w:val="009B4462"/>
    <w:rsid w:val="009B4659"/>
    <w:rsid w:val="009B5B3D"/>
    <w:rsid w:val="009B641D"/>
    <w:rsid w:val="009B7376"/>
    <w:rsid w:val="009B73CF"/>
    <w:rsid w:val="009B7BD4"/>
    <w:rsid w:val="009B7F74"/>
    <w:rsid w:val="009C0518"/>
    <w:rsid w:val="009C0959"/>
    <w:rsid w:val="009C1E29"/>
    <w:rsid w:val="009C3F10"/>
    <w:rsid w:val="009C4AB3"/>
    <w:rsid w:val="009C50E7"/>
    <w:rsid w:val="009C5199"/>
    <w:rsid w:val="009C5CB3"/>
    <w:rsid w:val="009C6ECE"/>
    <w:rsid w:val="009C7551"/>
    <w:rsid w:val="009D09A1"/>
    <w:rsid w:val="009D0EF4"/>
    <w:rsid w:val="009D1282"/>
    <w:rsid w:val="009D13F1"/>
    <w:rsid w:val="009D1679"/>
    <w:rsid w:val="009D1FD3"/>
    <w:rsid w:val="009D23E0"/>
    <w:rsid w:val="009D26BB"/>
    <w:rsid w:val="009D508D"/>
    <w:rsid w:val="009D5594"/>
    <w:rsid w:val="009D5C6C"/>
    <w:rsid w:val="009D60F6"/>
    <w:rsid w:val="009D6C01"/>
    <w:rsid w:val="009E0380"/>
    <w:rsid w:val="009E0FD5"/>
    <w:rsid w:val="009E2576"/>
    <w:rsid w:val="009E2645"/>
    <w:rsid w:val="009E2705"/>
    <w:rsid w:val="009E3865"/>
    <w:rsid w:val="009E3D41"/>
    <w:rsid w:val="009E43BD"/>
    <w:rsid w:val="009E458D"/>
    <w:rsid w:val="009E50D9"/>
    <w:rsid w:val="009E5D8E"/>
    <w:rsid w:val="009E5FC8"/>
    <w:rsid w:val="009E6172"/>
    <w:rsid w:val="009E6F97"/>
    <w:rsid w:val="009E75D4"/>
    <w:rsid w:val="009E7EFD"/>
    <w:rsid w:val="009F1182"/>
    <w:rsid w:val="009F1EC4"/>
    <w:rsid w:val="009F209D"/>
    <w:rsid w:val="009F2323"/>
    <w:rsid w:val="009F28F6"/>
    <w:rsid w:val="009F32DC"/>
    <w:rsid w:val="009F3652"/>
    <w:rsid w:val="009F380E"/>
    <w:rsid w:val="009F685C"/>
    <w:rsid w:val="009F6AD6"/>
    <w:rsid w:val="009F6AFC"/>
    <w:rsid w:val="009F7C1F"/>
    <w:rsid w:val="009F7DFD"/>
    <w:rsid w:val="009F7EDE"/>
    <w:rsid w:val="009F7FEA"/>
    <w:rsid w:val="00A007A1"/>
    <w:rsid w:val="00A0102C"/>
    <w:rsid w:val="00A01D97"/>
    <w:rsid w:val="00A02E87"/>
    <w:rsid w:val="00A04928"/>
    <w:rsid w:val="00A04D81"/>
    <w:rsid w:val="00A04E7E"/>
    <w:rsid w:val="00A06CA2"/>
    <w:rsid w:val="00A0761D"/>
    <w:rsid w:val="00A07CAE"/>
    <w:rsid w:val="00A10B1A"/>
    <w:rsid w:val="00A11795"/>
    <w:rsid w:val="00A11E97"/>
    <w:rsid w:val="00A12DF1"/>
    <w:rsid w:val="00A13573"/>
    <w:rsid w:val="00A13AC0"/>
    <w:rsid w:val="00A145B2"/>
    <w:rsid w:val="00A1518E"/>
    <w:rsid w:val="00A156CA"/>
    <w:rsid w:val="00A15E6C"/>
    <w:rsid w:val="00A1612A"/>
    <w:rsid w:val="00A16E07"/>
    <w:rsid w:val="00A2027A"/>
    <w:rsid w:val="00A20C97"/>
    <w:rsid w:val="00A20F93"/>
    <w:rsid w:val="00A2195F"/>
    <w:rsid w:val="00A22E1E"/>
    <w:rsid w:val="00A235C1"/>
    <w:rsid w:val="00A24012"/>
    <w:rsid w:val="00A2487B"/>
    <w:rsid w:val="00A25C28"/>
    <w:rsid w:val="00A266F5"/>
    <w:rsid w:val="00A277A8"/>
    <w:rsid w:val="00A2783D"/>
    <w:rsid w:val="00A27C46"/>
    <w:rsid w:val="00A30BF5"/>
    <w:rsid w:val="00A312FC"/>
    <w:rsid w:val="00A31362"/>
    <w:rsid w:val="00A31B2F"/>
    <w:rsid w:val="00A32049"/>
    <w:rsid w:val="00A323AE"/>
    <w:rsid w:val="00A324C1"/>
    <w:rsid w:val="00A32A7B"/>
    <w:rsid w:val="00A3430A"/>
    <w:rsid w:val="00A35B1F"/>
    <w:rsid w:val="00A3610C"/>
    <w:rsid w:val="00A36153"/>
    <w:rsid w:val="00A367E5"/>
    <w:rsid w:val="00A37891"/>
    <w:rsid w:val="00A402B2"/>
    <w:rsid w:val="00A405EA"/>
    <w:rsid w:val="00A4129A"/>
    <w:rsid w:val="00A418EE"/>
    <w:rsid w:val="00A43151"/>
    <w:rsid w:val="00A43F09"/>
    <w:rsid w:val="00A458C3"/>
    <w:rsid w:val="00A45F6A"/>
    <w:rsid w:val="00A4663A"/>
    <w:rsid w:val="00A46A78"/>
    <w:rsid w:val="00A51A4A"/>
    <w:rsid w:val="00A51FAB"/>
    <w:rsid w:val="00A52FB5"/>
    <w:rsid w:val="00A5348C"/>
    <w:rsid w:val="00A53A5A"/>
    <w:rsid w:val="00A53DA7"/>
    <w:rsid w:val="00A559F1"/>
    <w:rsid w:val="00A55D05"/>
    <w:rsid w:val="00A574E1"/>
    <w:rsid w:val="00A57AFB"/>
    <w:rsid w:val="00A57F45"/>
    <w:rsid w:val="00A601AD"/>
    <w:rsid w:val="00A62275"/>
    <w:rsid w:val="00A63F45"/>
    <w:rsid w:val="00A6441D"/>
    <w:rsid w:val="00A64FCC"/>
    <w:rsid w:val="00A65BC2"/>
    <w:rsid w:val="00A65D18"/>
    <w:rsid w:val="00A67707"/>
    <w:rsid w:val="00A72538"/>
    <w:rsid w:val="00A753B5"/>
    <w:rsid w:val="00A76A63"/>
    <w:rsid w:val="00A76A71"/>
    <w:rsid w:val="00A76BFD"/>
    <w:rsid w:val="00A76E5F"/>
    <w:rsid w:val="00A76EAA"/>
    <w:rsid w:val="00A8173F"/>
    <w:rsid w:val="00A822D7"/>
    <w:rsid w:val="00A82857"/>
    <w:rsid w:val="00A83579"/>
    <w:rsid w:val="00A836AC"/>
    <w:rsid w:val="00A83F08"/>
    <w:rsid w:val="00A85F9A"/>
    <w:rsid w:val="00A8601B"/>
    <w:rsid w:val="00A864C4"/>
    <w:rsid w:val="00A86921"/>
    <w:rsid w:val="00A879C1"/>
    <w:rsid w:val="00A87B46"/>
    <w:rsid w:val="00A90E8C"/>
    <w:rsid w:val="00A90EC5"/>
    <w:rsid w:val="00A916C4"/>
    <w:rsid w:val="00A91BCC"/>
    <w:rsid w:val="00A92584"/>
    <w:rsid w:val="00A93075"/>
    <w:rsid w:val="00A93ADC"/>
    <w:rsid w:val="00A944CB"/>
    <w:rsid w:val="00A94EA3"/>
    <w:rsid w:val="00A9641F"/>
    <w:rsid w:val="00A96BDD"/>
    <w:rsid w:val="00AA02A0"/>
    <w:rsid w:val="00AA0540"/>
    <w:rsid w:val="00AA0747"/>
    <w:rsid w:val="00AA164D"/>
    <w:rsid w:val="00AA1829"/>
    <w:rsid w:val="00AA1A6C"/>
    <w:rsid w:val="00AA1CED"/>
    <w:rsid w:val="00AA1F49"/>
    <w:rsid w:val="00AA31AE"/>
    <w:rsid w:val="00AA37A1"/>
    <w:rsid w:val="00AA5A4F"/>
    <w:rsid w:val="00AA67C8"/>
    <w:rsid w:val="00AA6845"/>
    <w:rsid w:val="00AA7FA1"/>
    <w:rsid w:val="00AB1670"/>
    <w:rsid w:val="00AB281B"/>
    <w:rsid w:val="00AB2DC0"/>
    <w:rsid w:val="00AB4830"/>
    <w:rsid w:val="00AB5258"/>
    <w:rsid w:val="00AB5589"/>
    <w:rsid w:val="00AB55B2"/>
    <w:rsid w:val="00AB5BBB"/>
    <w:rsid w:val="00AB5ECD"/>
    <w:rsid w:val="00AB6AF9"/>
    <w:rsid w:val="00AB6B86"/>
    <w:rsid w:val="00AB7026"/>
    <w:rsid w:val="00AB728E"/>
    <w:rsid w:val="00AB7970"/>
    <w:rsid w:val="00AB7C41"/>
    <w:rsid w:val="00AC0662"/>
    <w:rsid w:val="00AC1C7B"/>
    <w:rsid w:val="00AC2171"/>
    <w:rsid w:val="00AC3244"/>
    <w:rsid w:val="00AC4455"/>
    <w:rsid w:val="00AC4926"/>
    <w:rsid w:val="00AC5730"/>
    <w:rsid w:val="00AC5CA1"/>
    <w:rsid w:val="00AC6275"/>
    <w:rsid w:val="00AC69A5"/>
    <w:rsid w:val="00AD07DA"/>
    <w:rsid w:val="00AD2572"/>
    <w:rsid w:val="00AD2E56"/>
    <w:rsid w:val="00AD418D"/>
    <w:rsid w:val="00AD47B1"/>
    <w:rsid w:val="00AD4D97"/>
    <w:rsid w:val="00AD5207"/>
    <w:rsid w:val="00AD5AF1"/>
    <w:rsid w:val="00AD5F0E"/>
    <w:rsid w:val="00AD6544"/>
    <w:rsid w:val="00AD68C6"/>
    <w:rsid w:val="00AD6DEC"/>
    <w:rsid w:val="00AD6F50"/>
    <w:rsid w:val="00AD70A3"/>
    <w:rsid w:val="00AD71CA"/>
    <w:rsid w:val="00AD7977"/>
    <w:rsid w:val="00AE0479"/>
    <w:rsid w:val="00AE1133"/>
    <w:rsid w:val="00AE2766"/>
    <w:rsid w:val="00AE4A5E"/>
    <w:rsid w:val="00AE4FED"/>
    <w:rsid w:val="00AE5715"/>
    <w:rsid w:val="00AE6AB0"/>
    <w:rsid w:val="00AE6E9F"/>
    <w:rsid w:val="00AE6EB1"/>
    <w:rsid w:val="00AE702B"/>
    <w:rsid w:val="00AE7638"/>
    <w:rsid w:val="00AF021A"/>
    <w:rsid w:val="00AF0DF8"/>
    <w:rsid w:val="00AF124B"/>
    <w:rsid w:val="00AF1344"/>
    <w:rsid w:val="00AF1727"/>
    <w:rsid w:val="00AF222E"/>
    <w:rsid w:val="00AF2778"/>
    <w:rsid w:val="00AF3B34"/>
    <w:rsid w:val="00AF4BA6"/>
    <w:rsid w:val="00AF5580"/>
    <w:rsid w:val="00AF69DF"/>
    <w:rsid w:val="00AF72CB"/>
    <w:rsid w:val="00AF7417"/>
    <w:rsid w:val="00B010B6"/>
    <w:rsid w:val="00B01C92"/>
    <w:rsid w:val="00B0259C"/>
    <w:rsid w:val="00B0435F"/>
    <w:rsid w:val="00B0483B"/>
    <w:rsid w:val="00B048C1"/>
    <w:rsid w:val="00B0533F"/>
    <w:rsid w:val="00B062CA"/>
    <w:rsid w:val="00B06718"/>
    <w:rsid w:val="00B068D1"/>
    <w:rsid w:val="00B06969"/>
    <w:rsid w:val="00B06C05"/>
    <w:rsid w:val="00B12577"/>
    <w:rsid w:val="00B137D6"/>
    <w:rsid w:val="00B13B71"/>
    <w:rsid w:val="00B1545D"/>
    <w:rsid w:val="00B15EA9"/>
    <w:rsid w:val="00B1679E"/>
    <w:rsid w:val="00B17E97"/>
    <w:rsid w:val="00B2080A"/>
    <w:rsid w:val="00B2084A"/>
    <w:rsid w:val="00B21590"/>
    <w:rsid w:val="00B223A4"/>
    <w:rsid w:val="00B2323E"/>
    <w:rsid w:val="00B237F9"/>
    <w:rsid w:val="00B247E8"/>
    <w:rsid w:val="00B24970"/>
    <w:rsid w:val="00B24A2D"/>
    <w:rsid w:val="00B27C47"/>
    <w:rsid w:val="00B27F65"/>
    <w:rsid w:val="00B30747"/>
    <w:rsid w:val="00B30EEE"/>
    <w:rsid w:val="00B3191E"/>
    <w:rsid w:val="00B32607"/>
    <w:rsid w:val="00B327DB"/>
    <w:rsid w:val="00B32D85"/>
    <w:rsid w:val="00B32ECB"/>
    <w:rsid w:val="00B33950"/>
    <w:rsid w:val="00B34769"/>
    <w:rsid w:val="00B36835"/>
    <w:rsid w:val="00B369CD"/>
    <w:rsid w:val="00B36B08"/>
    <w:rsid w:val="00B36B23"/>
    <w:rsid w:val="00B37AEA"/>
    <w:rsid w:val="00B4040E"/>
    <w:rsid w:val="00B40B31"/>
    <w:rsid w:val="00B4110C"/>
    <w:rsid w:val="00B41552"/>
    <w:rsid w:val="00B415D9"/>
    <w:rsid w:val="00B41E9A"/>
    <w:rsid w:val="00B425DA"/>
    <w:rsid w:val="00B433ED"/>
    <w:rsid w:val="00B440DE"/>
    <w:rsid w:val="00B446EB"/>
    <w:rsid w:val="00B45843"/>
    <w:rsid w:val="00B45D04"/>
    <w:rsid w:val="00B460AA"/>
    <w:rsid w:val="00B462B0"/>
    <w:rsid w:val="00B46383"/>
    <w:rsid w:val="00B51C16"/>
    <w:rsid w:val="00B51D22"/>
    <w:rsid w:val="00B53567"/>
    <w:rsid w:val="00B53D5F"/>
    <w:rsid w:val="00B53E87"/>
    <w:rsid w:val="00B5432A"/>
    <w:rsid w:val="00B54482"/>
    <w:rsid w:val="00B5498B"/>
    <w:rsid w:val="00B54F28"/>
    <w:rsid w:val="00B55FE5"/>
    <w:rsid w:val="00B56C4D"/>
    <w:rsid w:val="00B56E8C"/>
    <w:rsid w:val="00B60E35"/>
    <w:rsid w:val="00B60E52"/>
    <w:rsid w:val="00B60EE4"/>
    <w:rsid w:val="00B62602"/>
    <w:rsid w:val="00B62AC3"/>
    <w:rsid w:val="00B63A29"/>
    <w:rsid w:val="00B64ABE"/>
    <w:rsid w:val="00B64CE2"/>
    <w:rsid w:val="00B64F5E"/>
    <w:rsid w:val="00B65728"/>
    <w:rsid w:val="00B65902"/>
    <w:rsid w:val="00B65A48"/>
    <w:rsid w:val="00B65B21"/>
    <w:rsid w:val="00B66059"/>
    <w:rsid w:val="00B66B27"/>
    <w:rsid w:val="00B677D0"/>
    <w:rsid w:val="00B7017A"/>
    <w:rsid w:val="00B70906"/>
    <w:rsid w:val="00B709A8"/>
    <w:rsid w:val="00B7163D"/>
    <w:rsid w:val="00B71776"/>
    <w:rsid w:val="00B71CF9"/>
    <w:rsid w:val="00B7201F"/>
    <w:rsid w:val="00B72042"/>
    <w:rsid w:val="00B72598"/>
    <w:rsid w:val="00B72D47"/>
    <w:rsid w:val="00B75CA7"/>
    <w:rsid w:val="00B760B5"/>
    <w:rsid w:val="00B76214"/>
    <w:rsid w:val="00B7649E"/>
    <w:rsid w:val="00B7743D"/>
    <w:rsid w:val="00B80F2B"/>
    <w:rsid w:val="00B82840"/>
    <w:rsid w:val="00B83507"/>
    <w:rsid w:val="00B83EB1"/>
    <w:rsid w:val="00B842EE"/>
    <w:rsid w:val="00B84998"/>
    <w:rsid w:val="00B85671"/>
    <w:rsid w:val="00B85EB3"/>
    <w:rsid w:val="00B861EE"/>
    <w:rsid w:val="00B86C2F"/>
    <w:rsid w:val="00B871B5"/>
    <w:rsid w:val="00B907AF"/>
    <w:rsid w:val="00B91528"/>
    <w:rsid w:val="00B92CC1"/>
    <w:rsid w:val="00B9303C"/>
    <w:rsid w:val="00B94470"/>
    <w:rsid w:val="00B945AF"/>
    <w:rsid w:val="00B952BD"/>
    <w:rsid w:val="00B96185"/>
    <w:rsid w:val="00BA00CB"/>
    <w:rsid w:val="00BA055A"/>
    <w:rsid w:val="00BA08A7"/>
    <w:rsid w:val="00BA15CB"/>
    <w:rsid w:val="00BA43DB"/>
    <w:rsid w:val="00BA4E2E"/>
    <w:rsid w:val="00BA6202"/>
    <w:rsid w:val="00BA64BD"/>
    <w:rsid w:val="00BA68EF"/>
    <w:rsid w:val="00BB09A9"/>
    <w:rsid w:val="00BB121C"/>
    <w:rsid w:val="00BB139F"/>
    <w:rsid w:val="00BB2479"/>
    <w:rsid w:val="00BB406C"/>
    <w:rsid w:val="00BB462F"/>
    <w:rsid w:val="00BB4990"/>
    <w:rsid w:val="00BB4B5A"/>
    <w:rsid w:val="00BB551D"/>
    <w:rsid w:val="00BB5EE5"/>
    <w:rsid w:val="00BB5F7D"/>
    <w:rsid w:val="00BB658C"/>
    <w:rsid w:val="00BB7AC1"/>
    <w:rsid w:val="00BB7E66"/>
    <w:rsid w:val="00BC01CA"/>
    <w:rsid w:val="00BC0415"/>
    <w:rsid w:val="00BC0843"/>
    <w:rsid w:val="00BC0AA2"/>
    <w:rsid w:val="00BC0EB1"/>
    <w:rsid w:val="00BC2231"/>
    <w:rsid w:val="00BC3DAA"/>
    <w:rsid w:val="00BC560F"/>
    <w:rsid w:val="00BC6B81"/>
    <w:rsid w:val="00BC6DA8"/>
    <w:rsid w:val="00BC732E"/>
    <w:rsid w:val="00BD13CC"/>
    <w:rsid w:val="00BD1691"/>
    <w:rsid w:val="00BD1816"/>
    <w:rsid w:val="00BD455F"/>
    <w:rsid w:val="00BD51E5"/>
    <w:rsid w:val="00BD5530"/>
    <w:rsid w:val="00BD57BE"/>
    <w:rsid w:val="00BD583B"/>
    <w:rsid w:val="00BD5D29"/>
    <w:rsid w:val="00BD6B62"/>
    <w:rsid w:val="00BD7339"/>
    <w:rsid w:val="00BE1949"/>
    <w:rsid w:val="00BE198F"/>
    <w:rsid w:val="00BE1FA1"/>
    <w:rsid w:val="00BE2170"/>
    <w:rsid w:val="00BE2963"/>
    <w:rsid w:val="00BE2C50"/>
    <w:rsid w:val="00BE2E9D"/>
    <w:rsid w:val="00BE3E72"/>
    <w:rsid w:val="00BE435D"/>
    <w:rsid w:val="00BE43BF"/>
    <w:rsid w:val="00BE4564"/>
    <w:rsid w:val="00BE5007"/>
    <w:rsid w:val="00BE5E7B"/>
    <w:rsid w:val="00BE62D5"/>
    <w:rsid w:val="00BE7178"/>
    <w:rsid w:val="00BE768C"/>
    <w:rsid w:val="00BE7ED8"/>
    <w:rsid w:val="00BF0729"/>
    <w:rsid w:val="00BF1330"/>
    <w:rsid w:val="00BF2166"/>
    <w:rsid w:val="00BF292F"/>
    <w:rsid w:val="00BF4974"/>
    <w:rsid w:val="00BF5133"/>
    <w:rsid w:val="00BF649D"/>
    <w:rsid w:val="00BF6CE2"/>
    <w:rsid w:val="00BF6DE2"/>
    <w:rsid w:val="00BF7454"/>
    <w:rsid w:val="00C003E5"/>
    <w:rsid w:val="00C006FD"/>
    <w:rsid w:val="00C024D3"/>
    <w:rsid w:val="00C025C6"/>
    <w:rsid w:val="00C036FF"/>
    <w:rsid w:val="00C0414D"/>
    <w:rsid w:val="00C04FA3"/>
    <w:rsid w:val="00C0656C"/>
    <w:rsid w:val="00C06CE2"/>
    <w:rsid w:val="00C06D7A"/>
    <w:rsid w:val="00C07780"/>
    <w:rsid w:val="00C10C67"/>
    <w:rsid w:val="00C114E4"/>
    <w:rsid w:val="00C120AA"/>
    <w:rsid w:val="00C123F2"/>
    <w:rsid w:val="00C12E37"/>
    <w:rsid w:val="00C13362"/>
    <w:rsid w:val="00C14463"/>
    <w:rsid w:val="00C144FE"/>
    <w:rsid w:val="00C146E2"/>
    <w:rsid w:val="00C15EC1"/>
    <w:rsid w:val="00C208C7"/>
    <w:rsid w:val="00C20B87"/>
    <w:rsid w:val="00C21162"/>
    <w:rsid w:val="00C21AE5"/>
    <w:rsid w:val="00C21D29"/>
    <w:rsid w:val="00C2248F"/>
    <w:rsid w:val="00C22D98"/>
    <w:rsid w:val="00C240BE"/>
    <w:rsid w:val="00C25C92"/>
    <w:rsid w:val="00C27FD9"/>
    <w:rsid w:val="00C32ED3"/>
    <w:rsid w:val="00C32EDB"/>
    <w:rsid w:val="00C33465"/>
    <w:rsid w:val="00C34166"/>
    <w:rsid w:val="00C354F8"/>
    <w:rsid w:val="00C35895"/>
    <w:rsid w:val="00C362B1"/>
    <w:rsid w:val="00C37959"/>
    <w:rsid w:val="00C37C66"/>
    <w:rsid w:val="00C37DD2"/>
    <w:rsid w:val="00C40BC9"/>
    <w:rsid w:val="00C412E2"/>
    <w:rsid w:val="00C419A4"/>
    <w:rsid w:val="00C41E2C"/>
    <w:rsid w:val="00C41FFB"/>
    <w:rsid w:val="00C42650"/>
    <w:rsid w:val="00C42841"/>
    <w:rsid w:val="00C42ACD"/>
    <w:rsid w:val="00C43006"/>
    <w:rsid w:val="00C4434E"/>
    <w:rsid w:val="00C45008"/>
    <w:rsid w:val="00C468B5"/>
    <w:rsid w:val="00C46D2F"/>
    <w:rsid w:val="00C51554"/>
    <w:rsid w:val="00C51EF7"/>
    <w:rsid w:val="00C521E9"/>
    <w:rsid w:val="00C52AC8"/>
    <w:rsid w:val="00C52B0B"/>
    <w:rsid w:val="00C53BF2"/>
    <w:rsid w:val="00C53ED8"/>
    <w:rsid w:val="00C54705"/>
    <w:rsid w:val="00C55C09"/>
    <w:rsid w:val="00C55CC6"/>
    <w:rsid w:val="00C56521"/>
    <w:rsid w:val="00C56704"/>
    <w:rsid w:val="00C56736"/>
    <w:rsid w:val="00C5723B"/>
    <w:rsid w:val="00C57582"/>
    <w:rsid w:val="00C579CD"/>
    <w:rsid w:val="00C6051B"/>
    <w:rsid w:val="00C60933"/>
    <w:rsid w:val="00C61400"/>
    <w:rsid w:val="00C62031"/>
    <w:rsid w:val="00C622B7"/>
    <w:rsid w:val="00C62424"/>
    <w:rsid w:val="00C6295A"/>
    <w:rsid w:val="00C63212"/>
    <w:rsid w:val="00C63CD5"/>
    <w:rsid w:val="00C640B8"/>
    <w:rsid w:val="00C6456C"/>
    <w:rsid w:val="00C645F0"/>
    <w:rsid w:val="00C64DB6"/>
    <w:rsid w:val="00C64ED7"/>
    <w:rsid w:val="00C658CC"/>
    <w:rsid w:val="00C65F02"/>
    <w:rsid w:val="00C6723A"/>
    <w:rsid w:val="00C7026E"/>
    <w:rsid w:val="00C7157A"/>
    <w:rsid w:val="00C71799"/>
    <w:rsid w:val="00C72655"/>
    <w:rsid w:val="00C72A2C"/>
    <w:rsid w:val="00C73F3B"/>
    <w:rsid w:val="00C740CC"/>
    <w:rsid w:val="00C74B9A"/>
    <w:rsid w:val="00C75B13"/>
    <w:rsid w:val="00C76106"/>
    <w:rsid w:val="00C7647D"/>
    <w:rsid w:val="00C81899"/>
    <w:rsid w:val="00C819E3"/>
    <w:rsid w:val="00C82300"/>
    <w:rsid w:val="00C83BB2"/>
    <w:rsid w:val="00C84C4B"/>
    <w:rsid w:val="00C85F35"/>
    <w:rsid w:val="00C860B7"/>
    <w:rsid w:val="00C87DE5"/>
    <w:rsid w:val="00C90CF4"/>
    <w:rsid w:val="00C9217F"/>
    <w:rsid w:val="00C92DB7"/>
    <w:rsid w:val="00C932D9"/>
    <w:rsid w:val="00C9367A"/>
    <w:rsid w:val="00C93926"/>
    <w:rsid w:val="00C952BD"/>
    <w:rsid w:val="00C97E80"/>
    <w:rsid w:val="00CA0B62"/>
    <w:rsid w:val="00CA224A"/>
    <w:rsid w:val="00CA24F5"/>
    <w:rsid w:val="00CA2CBE"/>
    <w:rsid w:val="00CA348B"/>
    <w:rsid w:val="00CA4359"/>
    <w:rsid w:val="00CA436C"/>
    <w:rsid w:val="00CA47D1"/>
    <w:rsid w:val="00CA5098"/>
    <w:rsid w:val="00CA5ABE"/>
    <w:rsid w:val="00CA5BBF"/>
    <w:rsid w:val="00CA7D70"/>
    <w:rsid w:val="00CB16F8"/>
    <w:rsid w:val="00CB212D"/>
    <w:rsid w:val="00CB3B0E"/>
    <w:rsid w:val="00CB441D"/>
    <w:rsid w:val="00CB5283"/>
    <w:rsid w:val="00CB5CFC"/>
    <w:rsid w:val="00CB63E2"/>
    <w:rsid w:val="00CB7FC1"/>
    <w:rsid w:val="00CC071E"/>
    <w:rsid w:val="00CC0947"/>
    <w:rsid w:val="00CC0CF0"/>
    <w:rsid w:val="00CC1D1C"/>
    <w:rsid w:val="00CC332E"/>
    <w:rsid w:val="00CC36E5"/>
    <w:rsid w:val="00CC3F9C"/>
    <w:rsid w:val="00CC4838"/>
    <w:rsid w:val="00CC52A3"/>
    <w:rsid w:val="00CC5796"/>
    <w:rsid w:val="00CC5A93"/>
    <w:rsid w:val="00CC5C31"/>
    <w:rsid w:val="00CC5FF5"/>
    <w:rsid w:val="00CC60DE"/>
    <w:rsid w:val="00CC7209"/>
    <w:rsid w:val="00CD0A47"/>
    <w:rsid w:val="00CD17AD"/>
    <w:rsid w:val="00CD1B82"/>
    <w:rsid w:val="00CD1FE6"/>
    <w:rsid w:val="00CD2E2B"/>
    <w:rsid w:val="00CD44A1"/>
    <w:rsid w:val="00CD6A4B"/>
    <w:rsid w:val="00CE02F1"/>
    <w:rsid w:val="00CE165C"/>
    <w:rsid w:val="00CE2676"/>
    <w:rsid w:val="00CE4AE0"/>
    <w:rsid w:val="00CE500C"/>
    <w:rsid w:val="00CE5EA8"/>
    <w:rsid w:val="00CE6A33"/>
    <w:rsid w:val="00CF03A0"/>
    <w:rsid w:val="00CF045A"/>
    <w:rsid w:val="00CF1953"/>
    <w:rsid w:val="00CF20B4"/>
    <w:rsid w:val="00CF251D"/>
    <w:rsid w:val="00CF267E"/>
    <w:rsid w:val="00CF2D72"/>
    <w:rsid w:val="00CF2D84"/>
    <w:rsid w:val="00CF2ECD"/>
    <w:rsid w:val="00CF3598"/>
    <w:rsid w:val="00CF493D"/>
    <w:rsid w:val="00CF4965"/>
    <w:rsid w:val="00CF6490"/>
    <w:rsid w:val="00D010E5"/>
    <w:rsid w:val="00D01143"/>
    <w:rsid w:val="00D01767"/>
    <w:rsid w:val="00D02691"/>
    <w:rsid w:val="00D03E65"/>
    <w:rsid w:val="00D05892"/>
    <w:rsid w:val="00D0692C"/>
    <w:rsid w:val="00D070A7"/>
    <w:rsid w:val="00D10097"/>
    <w:rsid w:val="00D117A7"/>
    <w:rsid w:val="00D119DE"/>
    <w:rsid w:val="00D11B5F"/>
    <w:rsid w:val="00D11F45"/>
    <w:rsid w:val="00D12AE9"/>
    <w:rsid w:val="00D12ECC"/>
    <w:rsid w:val="00D13678"/>
    <w:rsid w:val="00D15D4F"/>
    <w:rsid w:val="00D15F14"/>
    <w:rsid w:val="00D16992"/>
    <w:rsid w:val="00D17324"/>
    <w:rsid w:val="00D17E69"/>
    <w:rsid w:val="00D201C4"/>
    <w:rsid w:val="00D20227"/>
    <w:rsid w:val="00D2074A"/>
    <w:rsid w:val="00D2098D"/>
    <w:rsid w:val="00D20B60"/>
    <w:rsid w:val="00D22AF1"/>
    <w:rsid w:val="00D22DCD"/>
    <w:rsid w:val="00D234CC"/>
    <w:rsid w:val="00D2564C"/>
    <w:rsid w:val="00D25DAE"/>
    <w:rsid w:val="00D26364"/>
    <w:rsid w:val="00D26478"/>
    <w:rsid w:val="00D268B8"/>
    <w:rsid w:val="00D27401"/>
    <w:rsid w:val="00D27FA4"/>
    <w:rsid w:val="00D302C6"/>
    <w:rsid w:val="00D304A9"/>
    <w:rsid w:val="00D307CD"/>
    <w:rsid w:val="00D313C8"/>
    <w:rsid w:val="00D3221B"/>
    <w:rsid w:val="00D329AE"/>
    <w:rsid w:val="00D33AAB"/>
    <w:rsid w:val="00D33CD2"/>
    <w:rsid w:val="00D34A97"/>
    <w:rsid w:val="00D3547A"/>
    <w:rsid w:val="00D35DFC"/>
    <w:rsid w:val="00D37219"/>
    <w:rsid w:val="00D37522"/>
    <w:rsid w:val="00D40462"/>
    <w:rsid w:val="00D413EC"/>
    <w:rsid w:val="00D41F79"/>
    <w:rsid w:val="00D4225D"/>
    <w:rsid w:val="00D431C0"/>
    <w:rsid w:val="00D458D6"/>
    <w:rsid w:val="00D45D79"/>
    <w:rsid w:val="00D4692F"/>
    <w:rsid w:val="00D47019"/>
    <w:rsid w:val="00D475A5"/>
    <w:rsid w:val="00D47F73"/>
    <w:rsid w:val="00D512EE"/>
    <w:rsid w:val="00D522CF"/>
    <w:rsid w:val="00D53285"/>
    <w:rsid w:val="00D532F9"/>
    <w:rsid w:val="00D54500"/>
    <w:rsid w:val="00D54AB1"/>
    <w:rsid w:val="00D54BA7"/>
    <w:rsid w:val="00D55C11"/>
    <w:rsid w:val="00D562BA"/>
    <w:rsid w:val="00D56414"/>
    <w:rsid w:val="00D56FE4"/>
    <w:rsid w:val="00D5740D"/>
    <w:rsid w:val="00D57867"/>
    <w:rsid w:val="00D623CE"/>
    <w:rsid w:val="00D62781"/>
    <w:rsid w:val="00D62AE5"/>
    <w:rsid w:val="00D642FC"/>
    <w:rsid w:val="00D643F0"/>
    <w:rsid w:val="00D64D99"/>
    <w:rsid w:val="00D66314"/>
    <w:rsid w:val="00D6634D"/>
    <w:rsid w:val="00D66757"/>
    <w:rsid w:val="00D66A01"/>
    <w:rsid w:val="00D67768"/>
    <w:rsid w:val="00D67A8D"/>
    <w:rsid w:val="00D67B3E"/>
    <w:rsid w:val="00D67FBB"/>
    <w:rsid w:val="00D71717"/>
    <w:rsid w:val="00D7327F"/>
    <w:rsid w:val="00D73353"/>
    <w:rsid w:val="00D73B14"/>
    <w:rsid w:val="00D73E26"/>
    <w:rsid w:val="00D76E7A"/>
    <w:rsid w:val="00D77C5E"/>
    <w:rsid w:val="00D80441"/>
    <w:rsid w:val="00D80832"/>
    <w:rsid w:val="00D82A6E"/>
    <w:rsid w:val="00D844AC"/>
    <w:rsid w:val="00D844FC"/>
    <w:rsid w:val="00D85461"/>
    <w:rsid w:val="00D85675"/>
    <w:rsid w:val="00D87EDF"/>
    <w:rsid w:val="00D90057"/>
    <w:rsid w:val="00D90260"/>
    <w:rsid w:val="00D90941"/>
    <w:rsid w:val="00D92046"/>
    <w:rsid w:val="00D92724"/>
    <w:rsid w:val="00D932A1"/>
    <w:rsid w:val="00DA135C"/>
    <w:rsid w:val="00DA2FB6"/>
    <w:rsid w:val="00DA5D78"/>
    <w:rsid w:val="00DA71F2"/>
    <w:rsid w:val="00DA7324"/>
    <w:rsid w:val="00DA7745"/>
    <w:rsid w:val="00DB0138"/>
    <w:rsid w:val="00DB0376"/>
    <w:rsid w:val="00DB0E53"/>
    <w:rsid w:val="00DB1457"/>
    <w:rsid w:val="00DB1C02"/>
    <w:rsid w:val="00DB20C3"/>
    <w:rsid w:val="00DB38B9"/>
    <w:rsid w:val="00DB3EA4"/>
    <w:rsid w:val="00DB529D"/>
    <w:rsid w:val="00DB56BF"/>
    <w:rsid w:val="00DB7BB3"/>
    <w:rsid w:val="00DC13CD"/>
    <w:rsid w:val="00DC1B11"/>
    <w:rsid w:val="00DC26BA"/>
    <w:rsid w:val="00DC2777"/>
    <w:rsid w:val="00DC299B"/>
    <w:rsid w:val="00DC2EE0"/>
    <w:rsid w:val="00DC2F26"/>
    <w:rsid w:val="00DC30C6"/>
    <w:rsid w:val="00DC374F"/>
    <w:rsid w:val="00DC395F"/>
    <w:rsid w:val="00DC3F51"/>
    <w:rsid w:val="00DC42D7"/>
    <w:rsid w:val="00DC4881"/>
    <w:rsid w:val="00DC5B6B"/>
    <w:rsid w:val="00DC6118"/>
    <w:rsid w:val="00DC72E2"/>
    <w:rsid w:val="00DC73AE"/>
    <w:rsid w:val="00DC73BF"/>
    <w:rsid w:val="00DC757C"/>
    <w:rsid w:val="00DD01DD"/>
    <w:rsid w:val="00DD119B"/>
    <w:rsid w:val="00DD1934"/>
    <w:rsid w:val="00DD2193"/>
    <w:rsid w:val="00DD2435"/>
    <w:rsid w:val="00DD4EBF"/>
    <w:rsid w:val="00DD5D30"/>
    <w:rsid w:val="00DD6729"/>
    <w:rsid w:val="00DD7127"/>
    <w:rsid w:val="00DD71C2"/>
    <w:rsid w:val="00DD720F"/>
    <w:rsid w:val="00DD7C77"/>
    <w:rsid w:val="00DE04B7"/>
    <w:rsid w:val="00DE0A49"/>
    <w:rsid w:val="00DE1ECE"/>
    <w:rsid w:val="00DE2FE1"/>
    <w:rsid w:val="00DE322E"/>
    <w:rsid w:val="00DE335E"/>
    <w:rsid w:val="00DE3DF8"/>
    <w:rsid w:val="00DE415A"/>
    <w:rsid w:val="00DE627F"/>
    <w:rsid w:val="00DE7F9E"/>
    <w:rsid w:val="00DF0C3A"/>
    <w:rsid w:val="00DF0DA9"/>
    <w:rsid w:val="00DF20CA"/>
    <w:rsid w:val="00DF4399"/>
    <w:rsid w:val="00DF526A"/>
    <w:rsid w:val="00DF55BD"/>
    <w:rsid w:val="00DF5A7A"/>
    <w:rsid w:val="00DF5AF3"/>
    <w:rsid w:val="00DF5E4C"/>
    <w:rsid w:val="00DF68CA"/>
    <w:rsid w:val="00DF6FC7"/>
    <w:rsid w:val="00DF725F"/>
    <w:rsid w:val="00E0056A"/>
    <w:rsid w:val="00E017BF"/>
    <w:rsid w:val="00E01CD4"/>
    <w:rsid w:val="00E01EFB"/>
    <w:rsid w:val="00E0376A"/>
    <w:rsid w:val="00E04713"/>
    <w:rsid w:val="00E0548F"/>
    <w:rsid w:val="00E067D7"/>
    <w:rsid w:val="00E0767C"/>
    <w:rsid w:val="00E07F97"/>
    <w:rsid w:val="00E10A7D"/>
    <w:rsid w:val="00E10EA4"/>
    <w:rsid w:val="00E11C42"/>
    <w:rsid w:val="00E1330F"/>
    <w:rsid w:val="00E13AF5"/>
    <w:rsid w:val="00E13ECC"/>
    <w:rsid w:val="00E15475"/>
    <w:rsid w:val="00E16192"/>
    <w:rsid w:val="00E17D63"/>
    <w:rsid w:val="00E225E8"/>
    <w:rsid w:val="00E22B38"/>
    <w:rsid w:val="00E249D2"/>
    <w:rsid w:val="00E25A2B"/>
    <w:rsid w:val="00E2756D"/>
    <w:rsid w:val="00E3090B"/>
    <w:rsid w:val="00E30978"/>
    <w:rsid w:val="00E30D07"/>
    <w:rsid w:val="00E31545"/>
    <w:rsid w:val="00E31B2F"/>
    <w:rsid w:val="00E31E4F"/>
    <w:rsid w:val="00E3216A"/>
    <w:rsid w:val="00E32489"/>
    <w:rsid w:val="00E3275F"/>
    <w:rsid w:val="00E33071"/>
    <w:rsid w:val="00E33520"/>
    <w:rsid w:val="00E33643"/>
    <w:rsid w:val="00E33D13"/>
    <w:rsid w:val="00E3422A"/>
    <w:rsid w:val="00E3797F"/>
    <w:rsid w:val="00E37CF3"/>
    <w:rsid w:val="00E40BA7"/>
    <w:rsid w:val="00E41995"/>
    <w:rsid w:val="00E42131"/>
    <w:rsid w:val="00E427C2"/>
    <w:rsid w:val="00E42D44"/>
    <w:rsid w:val="00E435F7"/>
    <w:rsid w:val="00E4382D"/>
    <w:rsid w:val="00E443D7"/>
    <w:rsid w:val="00E444DB"/>
    <w:rsid w:val="00E44566"/>
    <w:rsid w:val="00E450C1"/>
    <w:rsid w:val="00E458C2"/>
    <w:rsid w:val="00E45F28"/>
    <w:rsid w:val="00E46300"/>
    <w:rsid w:val="00E46FC1"/>
    <w:rsid w:val="00E4798A"/>
    <w:rsid w:val="00E501B6"/>
    <w:rsid w:val="00E507FD"/>
    <w:rsid w:val="00E508B0"/>
    <w:rsid w:val="00E51405"/>
    <w:rsid w:val="00E515BB"/>
    <w:rsid w:val="00E534AC"/>
    <w:rsid w:val="00E5409A"/>
    <w:rsid w:val="00E54A51"/>
    <w:rsid w:val="00E55217"/>
    <w:rsid w:val="00E55259"/>
    <w:rsid w:val="00E562AC"/>
    <w:rsid w:val="00E5798F"/>
    <w:rsid w:val="00E57A5E"/>
    <w:rsid w:val="00E6025E"/>
    <w:rsid w:val="00E608BD"/>
    <w:rsid w:val="00E60CD4"/>
    <w:rsid w:val="00E611FA"/>
    <w:rsid w:val="00E618B8"/>
    <w:rsid w:val="00E61B16"/>
    <w:rsid w:val="00E6232F"/>
    <w:rsid w:val="00E62921"/>
    <w:rsid w:val="00E63127"/>
    <w:rsid w:val="00E636D0"/>
    <w:rsid w:val="00E63DB6"/>
    <w:rsid w:val="00E64077"/>
    <w:rsid w:val="00E64564"/>
    <w:rsid w:val="00E64A43"/>
    <w:rsid w:val="00E66924"/>
    <w:rsid w:val="00E66951"/>
    <w:rsid w:val="00E677D9"/>
    <w:rsid w:val="00E70D1D"/>
    <w:rsid w:val="00E7149B"/>
    <w:rsid w:val="00E73614"/>
    <w:rsid w:val="00E749AE"/>
    <w:rsid w:val="00E74D87"/>
    <w:rsid w:val="00E75742"/>
    <w:rsid w:val="00E760A9"/>
    <w:rsid w:val="00E77416"/>
    <w:rsid w:val="00E7752E"/>
    <w:rsid w:val="00E8087E"/>
    <w:rsid w:val="00E80C96"/>
    <w:rsid w:val="00E80F15"/>
    <w:rsid w:val="00E81D61"/>
    <w:rsid w:val="00E82279"/>
    <w:rsid w:val="00E828AB"/>
    <w:rsid w:val="00E82D0D"/>
    <w:rsid w:val="00E8328F"/>
    <w:rsid w:val="00E834D3"/>
    <w:rsid w:val="00E84520"/>
    <w:rsid w:val="00E851CF"/>
    <w:rsid w:val="00E85A8A"/>
    <w:rsid w:val="00E85F4D"/>
    <w:rsid w:val="00E8644F"/>
    <w:rsid w:val="00E900F0"/>
    <w:rsid w:val="00E9039D"/>
    <w:rsid w:val="00E92835"/>
    <w:rsid w:val="00E9332C"/>
    <w:rsid w:val="00E9341B"/>
    <w:rsid w:val="00E93CAE"/>
    <w:rsid w:val="00E947DD"/>
    <w:rsid w:val="00E94F0F"/>
    <w:rsid w:val="00E95CBA"/>
    <w:rsid w:val="00E95F4C"/>
    <w:rsid w:val="00E96300"/>
    <w:rsid w:val="00E979F5"/>
    <w:rsid w:val="00E97FC5"/>
    <w:rsid w:val="00EA0257"/>
    <w:rsid w:val="00EA1303"/>
    <w:rsid w:val="00EA1EA6"/>
    <w:rsid w:val="00EA22E7"/>
    <w:rsid w:val="00EA23B4"/>
    <w:rsid w:val="00EA275A"/>
    <w:rsid w:val="00EA27DD"/>
    <w:rsid w:val="00EA2AB8"/>
    <w:rsid w:val="00EA3470"/>
    <w:rsid w:val="00EA363A"/>
    <w:rsid w:val="00EA4992"/>
    <w:rsid w:val="00EA513C"/>
    <w:rsid w:val="00EA5DE6"/>
    <w:rsid w:val="00EA5EFA"/>
    <w:rsid w:val="00EA674C"/>
    <w:rsid w:val="00EA71DE"/>
    <w:rsid w:val="00EA773A"/>
    <w:rsid w:val="00EA7E15"/>
    <w:rsid w:val="00EA7F6C"/>
    <w:rsid w:val="00EB06B9"/>
    <w:rsid w:val="00EB1FAA"/>
    <w:rsid w:val="00EB244D"/>
    <w:rsid w:val="00EB26E0"/>
    <w:rsid w:val="00EB3D85"/>
    <w:rsid w:val="00EB435A"/>
    <w:rsid w:val="00EB43E9"/>
    <w:rsid w:val="00EB483F"/>
    <w:rsid w:val="00EB4FA6"/>
    <w:rsid w:val="00EB5442"/>
    <w:rsid w:val="00EB6D76"/>
    <w:rsid w:val="00EB6E01"/>
    <w:rsid w:val="00EC07A4"/>
    <w:rsid w:val="00EC1114"/>
    <w:rsid w:val="00EC1F1F"/>
    <w:rsid w:val="00EC27CA"/>
    <w:rsid w:val="00EC3773"/>
    <w:rsid w:val="00EC3BBC"/>
    <w:rsid w:val="00EC3FC9"/>
    <w:rsid w:val="00EC6AB9"/>
    <w:rsid w:val="00ED1243"/>
    <w:rsid w:val="00ED198C"/>
    <w:rsid w:val="00ED1E71"/>
    <w:rsid w:val="00ED1FD1"/>
    <w:rsid w:val="00ED2522"/>
    <w:rsid w:val="00ED38F0"/>
    <w:rsid w:val="00ED3A35"/>
    <w:rsid w:val="00ED3EA5"/>
    <w:rsid w:val="00ED4197"/>
    <w:rsid w:val="00ED4785"/>
    <w:rsid w:val="00ED4878"/>
    <w:rsid w:val="00ED65D1"/>
    <w:rsid w:val="00ED6E23"/>
    <w:rsid w:val="00ED77A4"/>
    <w:rsid w:val="00EE226F"/>
    <w:rsid w:val="00EE2C51"/>
    <w:rsid w:val="00EE416F"/>
    <w:rsid w:val="00EE5C5D"/>
    <w:rsid w:val="00EE5D39"/>
    <w:rsid w:val="00EE72F1"/>
    <w:rsid w:val="00EE72FB"/>
    <w:rsid w:val="00EE7E21"/>
    <w:rsid w:val="00EF133E"/>
    <w:rsid w:val="00EF15DF"/>
    <w:rsid w:val="00EF1E92"/>
    <w:rsid w:val="00EF377C"/>
    <w:rsid w:val="00EF38A2"/>
    <w:rsid w:val="00EF3975"/>
    <w:rsid w:val="00EF47E9"/>
    <w:rsid w:val="00EF4B85"/>
    <w:rsid w:val="00EF58AB"/>
    <w:rsid w:val="00EF594B"/>
    <w:rsid w:val="00EF5F04"/>
    <w:rsid w:val="00F005C7"/>
    <w:rsid w:val="00F012B1"/>
    <w:rsid w:val="00F02807"/>
    <w:rsid w:val="00F0342D"/>
    <w:rsid w:val="00F0358F"/>
    <w:rsid w:val="00F03830"/>
    <w:rsid w:val="00F059A6"/>
    <w:rsid w:val="00F05B7C"/>
    <w:rsid w:val="00F05D04"/>
    <w:rsid w:val="00F05F73"/>
    <w:rsid w:val="00F1058B"/>
    <w:rsid w:val="00F114AB"/>
    <w:rsid w:val="00F11CAA"/>
    <w:rsid w:val="00F11D18"/>
    <w:rsid w:val="00F124A1"/>
    <w:rsid w:val="00F13BF6"/>
    <w:rsid w:val="00F13E25"/>
    <w:rsid w:val="00F145BC"/>
    <w:rsid w:val="00F14CA1"/>
    <w:rsid w:val="00F15A47"/>
    <w:rsid w:val="00F15E34"/>
    <w:rsid w:val="00F1645A"/>
    <w:rsid w:val="00F175F3"/>
    <w:rsid w:val="00F24A4B"/>
    <w:rsid w:val="00F24AB2"/>
    <w:rsid w:val="00F24DE9"/>
    <w:rsid w:val="00F24FE3"/>
    <w:rsid w:val="00F24FE6"/>
    <w:rsid w:val="00F266E5"/>
    <w:rsid w:val="00F31959"/>
    <w:rsid w:val="00F31D04"/>
    <w:rsid w:val="00F326FD"/>
    <w:rsid w:val="00F332BD"/>
    <w:rsid w:val="00F34551"/>
    <w:rsid w:val="00F35A6C"/>
    <w:rsid w:val="00F36230"/>
    <w:rsid w:val="00F363F4"/>
    <w:rsid w:val="00F36A4B"/>
    <w:rsid w:val="00F36DF5"/>
    <w:rsid w:val="00F3770C"/>
    <w:rsid w:val="00F37DCA"/>
    <w:rsid w:val="00F37F3D"/>
    <w:rsid w:val="00F40A72"/>
    <w:rsid w:val="00F411F6"/>
    <w:rsid w:val="00F42D4E"/>
    <w:rsid w:val="00F42E5B"/>
    <w:rsid w:val="00F4556B"/>
    <w:rsid w:val="00F45947"/>
    <w:rsid w:val="00F45DB6"/>
    <w:rsid w:val="00F45EBA"/>
    <w:rsid w:val="00F4703F"/>
    <w:rsid w:val="00F47C75"/>
    <w:rsid w:val="00F50620"/>
    <w:rsid w:val="00F50C38"/>
    <w:rsid w:val="00F51D1B"/>
    <w:rsid w:val="00F51F6B"/>
    <w:rsid w:val="00F51FF7"/>
    <w:rsid w:val="00F52147"/>
    <w:rsid w:val="00F52ACA"/>
    <w:rsid w:val="00F53A93"/>
    <w:rsid w:val="00F5491C"/>
    <w:rsid w:val="00F549D5"/>
    <w:rsid w:val="00F5544D"/>
    <w:rsid w:val="00F56C80"/>
    <w:rsid w:val="00F570D0"/>
    <w:rsid w:val="00F57F3F"/>
    <w:rsid w:val="00F60352"/>
    <w:rsid w:val="00F60599"/>
    <w:rsid w:val="00F61CAA"/>
    <w:rsid w:val="00F6290C"/>
    <w:rsid w:val="00F62E4E"/>
    <w:rsid w:val="00F65278"/>
    <w:rsid w:val="00F654ED"/>
    <w:rsid w:val="00F6585D"/>
    <w:rsid w:val="00F659A6"/>
    <w:rsid w:val="00F65D9E"/>
    <w:rsid w:val="00F67BC2"/>
    <w:rsid w:val="00F724EF"/>
    <w:rsid w:val="00F73113"/>
    <w:rsid w:val="00F73E3E"/>
    <w:rsid w:val="00F7457A"/>
    <w:rsid w:val="00F746A0"/>
    <w:rsid w:val="00F76250"/>
    <w:rsid w:val="00F762BD"/>
    <w:rsid w:val="00F80163"/>
    <w:rsid w:val="00F8022A"/>
    <w:rsid w:val="00F8161A"/>
    <w:rsid w:val="00F818B2"/>
    <w:rsid w:val="00F81AE2"/>
    <w:rsid w:val="00F81FBF"/>
    <w:rsid w:val="00F830E3"/>
    <w:rsid w:val="00F8498C"/>
    <w:rsid w:val="00F8581B"/>
    <w:rsid w:val="00F85E36"/>
    <w:rsid w:val="00F87086"/>
    <w:rsid w:val="00F877AD"/>
    <w:rsid w:val="00F9007D"/>
    <w:rsid w:val="00F9037A"/>
    <w:rsid w:val="00F9088C"/>
    <w:rsid w:val="00F90896"/>
    <w:rsid w:val="00F913DE"/>
    <w:rsid w:val="00F91927"/>
    <w:rsid w:val="00F91FB7"/>
    <w:rsid w:val="00F93013"/>
    <w:rsid w:val="00F93218"/>
    <w:rsid w:val="00F94AF8"/>
    <w:rsid w:val="00F95033"/>
    <w:rsid w:val="00F95753"/>
    <w:rsid w:val="00F95E73"/>
    <w:rsid w:val="00F979E9"/>
    <w:rsid w:val="00F97C66"/>
    <w:rsid w:val="00FA073E"/>
    <w:rsid w:val="00FA0B70"/>
    <w:rsid w:val="00FA12C2"/>
    <w:rsid w:val="00FA23B0"/>
    <w:rsid w:val="00FA25AF"/>
    <w:rsid w:val="00FA26D1"/>
    <w:rsid w:val="00FA31DF"/>
    <w:rsid w:val="00FA3546"/>
    <w:rsid w:val="00FA4936"/>
    <w:rsid w:val="00FA52D0"/>
    <w:rsid w:val="00FA6182"/>
    <w:rsid w:val="00FA6AD2"/>
    <w:rsid w:val="00FA74E0"/>
    <w:rsid w:val="00FA7FD4"/>
    <w:rsid w:val="00FB06D9"/>
    <w:rsid w:val="00FB1239"/>
    <w:rsid w:val="00FB17AC"/>
    <w:rsid w:val="00FB1CFC"/>
    <w:rsid w:val="00FB1FFF"/>
    <w:rsid w:val="00FB2665"/>
    <w:rsid w:val="00FB2A42"/>
    <w:rsid w:val="00FB2D14"/>
    <w:rsid w:val="00FB3C15"/>
    <w:rsid w:val="00FB3F29"/>
    <w:rsid w:val="00FB4B1B"/>
    <w:rsid w:val="00FB5A81"/>
    <w:rsid w:val="00FB71EC"/>
    <w:rsid w:val="00FB7226"/>
    <w:rsid w:val="00FC03FC"/>
    <w:rsid w:val="00FC198A"/>
    <w:rsid w:val="00FC2DAB"/>
    <w:rsid w:val="00FC2FE8"/>
    <w:rsid w:val="00FC36EF"/>
    <w:rsid w:val="00FC3B8C"/>
    <w:rsid w:val="00FC4558"/>
    <w:rsid w:val="00FC46C1"/>
    <w:rsid w:val="00FC4827"/>
    <w:rsid w:val="00FC6382"/>
    <w:rsid w:val="00FC6AF7"/>
    <w:rsid w:val="00FC6D9F"/>
    <w:rsid w:val="00FC75F0"/>
    <w:rsid w:val="00FD0D57"/>
    <w:rsid w:val="00FD0E1E"/>
    <w:rsid w:val="00FD1D9F"/>
    <w:rsid w:val="00FD1DFE"/>
    <w:rsid w:val="00FD2787"/>
    <w:rsid w:val="00FD4791"/>
    <w:rsid w:val="00FD5315"/>
    <w:rsid w:val="00FD642B"/>
    <w:rsid w:val="00FD6EF5"/>
    <w:rsid w:val="00FD7398"/>
    <w:rsid w:val="00FE06B3"/>
    <w:rsid w:val="00FE246F"/>
    <w:rsid w:val="00FE317E"/>
    <w:rsid w:val="00FE368F"/>
    <w:rsid w:val="00FE3C9D"/>
    <w:rsid w:val="00FE5A92"/>
    <w:rsid w:val="00FE62FF"/>
    <w:rsid w:val="00FE64A3"/>
    <w:rsid w:val="00FE6A98"/>
    <w:rsid w:val="00FE750C"/>
    <w:rsid w:val="00FF1724"/>
    <w:rsid w:val="00FF2663"/>
    <w:rsid w:val="00FF2CED"/>
    <w:rsid w:val="00FF31D3"/>
    <w:rsid w:val="00FF33C4"/>
    <w:rsid w:val="00FF349C"/>
    <w:rsid w:val="00FF3D66"/>
    <w:rsid w:val="00FF40AE"/>
    <w:rsid w:val="00FF40EE"/>
    <w:rsid w:val="00FF4738"/>
    <w:rsid w:val="00FF4E48"/>
    <w:rsid w:val="00FF5CF5"/>
    <w:rsid w:val="00FF5F5B"/>
    <w:rsid w:val="00FF69F6"/>
    <w:rsid w:val="00FF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599B"/>
  <w15:docId w15:val="{C2D47FA0-A1DB-4D8B-92F4-109AD6E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5B"/>
  </w:style>
  <w:style w:type="paragraph" w:styleId="1">
    <w:name w:val="heading 1"/>
    <w:basedOn w:val="a"/>
    <w:next w:val="21"/>
    <w:link w:val="10"/>
    <w:qFormat/>
    <w:rsid w:val="00094143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094143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5F3"/>
    <w:pPr>
      <w:ind w:left="720"/>
      <w:contextualSpacing/>
    </w:pPr>
  </w:style>
  <w:style w:type="paragraph" w:styleId="a5">
    <w:name w:val="Normal (Web)"/>
    <w:basedOn w:val="a"/>
    <w:uiPriority w:val="99"/>
    <w:rsid w:val="00E46FC1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5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4143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9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1"/>
    <w:basedOn w:val="21"/>
    <w:link w:val="12"/>
    <w:rsid w:val="00094143"/>
    <w:pPr>
      <w:spacing w:after="60"/>
    </w:pPr>
    <w:rPr>
      <w:b w:val="0"/>
      <w:szCs w:val="22"/>
    </w:rPr>
  </w:style>
  <w:style w:type="paragraph" w:styleId="31">
    <w:name w:val="List 3"/>
    <w:basedOn w:val="23"/>
    <w:rsid w:val="00094143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1 Знак"/>
    <w:link w:val="11"/>
    <w:rsid w:val="00094143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List 2"/>
    <w:basedOn w:val="a"/>
    <w:uiPriority w:val="99"/>
    <w:semiHidden/>
    <w:unhideWhenUsed/>
    <w:rsid w:val="00094143"/>
    <w:pPr>
      <w:ind w:left="566" w:hanging="283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828A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8A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E828AB"/>
    <w:rPr>
      <w:rFonts w:cs="Times New Roman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87E"/>
  </w:style>
  <w:style w:type="paragraph" w:styleId="ad">
    <w:name w:val="footer"/>
    <w:basedOn w:val="a"/>
    <w:link w:val="ae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087E"/>
  </w:style>
  <w:style w:type="paragraph" w:customStyle="1" w:styleId="32">
    <w:name w:val="Титульный лист 3"/>
    <w:basedOn w:val="a"/>
    <w:rsid w:val="00C622B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EA2AB8"/>
    <w:pPr>
      <w:numPr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0848E7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4F65A7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0"/>
    <w:rsid w:val="00A8601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Bullet"/>
    <w:basedOn w:val="a"/>
    <w:uiPriority w:val="99"/>
    <w:semiHidden/>
    <w:unhideWhenUsed/>
    <w:rsid w:val="00A8601B"/>
    <w:pPr>
      <w:tabs>
        <w:tab w:val="num" w:pos="1532"/>
      </w:tabs>
      <w:ind w:left="1532" w:hanging="397"/>
      <w:contextualSpacing/>
    </w:pPr>
  </w:style>
  <w:style w:type="paragraph" w:styleId="af1">
    <w:name w:val="Body Text Indent"/>
    <w:basedOn w:val="a"/>
    <w:link w:val="af2"/>
    <w:rsid w:val="0003742C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4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03742C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7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312FC"/>
    <w:rPr>
      <w:color w:val="0000FF"/>
      <w:u w:val="single"/>
    </w:rPr>
  </w:style>
  <w:style w:type="character" w:styleId="af4">
    <w:name w:val="Strong"/>
    <w:basedOn w:val="a0"/>
    <w:uiPriority w:val="22"/>
    <w:qFormat/>
    <w:rsid w:val="00C53BF2"/>
    <w:rPr>
      <w:b/>
      <w:bCs/>
    </w:rPr>
  </w:style>
  <w:style w:type="character" w:customStyle="1" w:styleId="apple-converted-space">
    <w:name w:val="apple-converted-space"/>
    <w:basedOn w:val="a0"/>
    <w:rsid w:val="00C53BF2"/>
  </w:style>
  <w:style w:type="paragraph" w:customStyle="1" w:styleId="formattext">
    <w:name w:val="formattext"/>
    <w:basedOn w:val="a"/>
    <w:rsid w:val="00F5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871C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871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871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871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871CF"/>
    <w:rPr>
      <w:b/>
      <w:bCs/>
      <w:sz w:val="20"/>
      <w:szCs w:val="20"/>
    </w:rPr>
  </w:style>
  <w:style w:type="paragraph" w:customStyle="1" w:styleId="14">
    <w:name w:val="Стиль1"/>
    <w:basedOn w:val="21"/>
    <w:link w:val="15"/>
    <w:qFormat/>
    <w:rsid w:val="00611414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2"/>
    <w:link w:val="14"/>
    <w:rsid w:val="00611414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27FD9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D50E9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unhideWhenUsed/>
    <w:qFormat/>
    <w:rsid w:val="00C27FD9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0E231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ОБычный"/>
    <w:basedOn w:val="a"/>
    <w:link w:val="afc"/>
    <w:qFormat/>
    <w:rsid w:val="00993ED1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c">
    <w:name w:val="ОБычный Знак"/>
    <w:basedOn w:val="a0"/>
    <w:link w:val="afb"/>
    <w:rsid w:val="00993ED1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E90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900F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6B642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B642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B642D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rsid w:val="006203D4"/>
    <w:pPr>
      <w:spacing w:after="100" w:line="276" w:lineRule="auto"/>
      <w:ind w:left="660"/>
      <w:jc w:val="left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203D4"/>
    <w:pPr>
      <w:spacing w:after="100" w:line="276" w:lineRule="auto"/>
      <w:ind w:left="880"/>
      <w:jc w:val="left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203D4"/>
    <w:pPr>
      <w:spacing w:after="100" w:line="276" w:lineRule="auto"/>
      <w:ind w:left="1100"/>
      <w:jc w:val="left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203D4"/>
    <w:pPr>
      <w:spacing w:after="100" w:line="276" w:lineRule="auto"/>
      <w:ind w:left="1320"/>
      <w:jc w:val="left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203D4"/>
    <w:pPr>
      <w:spacing w:after="100" w:line="276" w:lineRule="auto"/>
      <w:ind w:left="1540"/>
      <w:jc w:val="left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203D4"/>
    <w:pPr>
      <w:spacing w:after="100" w:line="276" w:lineRule="auto"/>
      <w:ind w:left="1760"/>
      <w:jc w:val="left"/>
    </w:pPr>
    <w:rPr>
      <w:rFonts w:eastAsiaTheme="minorEastAsia"/>
      <w:lang w:eastAsia="ru-RU"/>
    </w:rPr>
  </w:style>
  <w:style w:type="paragraph" w:styleId="aff0">
    <w:name w:val="Revision"/>
    <w:hidden/>
    <w:uiPriority w:val="99"/>
    <w:semiHidden/>
    <w:rsid w:val="00A574E1"/>
    <w:pPr>
      <w:jc w:val="left"/>
    </w:pPr>
  </w:style>
  <w:style w:type="character" w:customStyle="1" w:styleId="fontstyle01">
    <w:name w:val="fontstyle01"/>
    <w:basedOn w:val="a0"/>
    <w:rsid w:val="00275E1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7D10-52C4-4AE5-A73D-EBDE33CE2878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F1071164-25AE-496E-9C78-5C203B41E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49577-ED0B-4FD5-A3A2-9765DF81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D9BFC-9442-408A-92B4-BC4211B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 Anatoliy</dc:creator>
  <cp:keywords>Письмо</cp:keywords>
  <cp:lastModifiedBy>Анучина Анна Игоревна</cp:lastModifiedBy>
  <cp:revision>6</cp:revision>
  <cp:lastPrinted>2023-04-19T11:26:00Z</cp:lastPrinted>
  <dcterms:created xsi:type="dcterms:W3CDTF">2023-08-22T06:57:00Z</dcterms:created>
  <dcterms:modified xsi:type="dcterms:W3CDTF">2023-10-03T12:15:00Z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  <property fmtid="{D5CDD505-2E9C-101B-9397-08002B2CF9AE}" pid="3" name="Created">
    <vt:filetime>2016-10-25T00:00:00Z</vt:filetime>
  </property>
  <property fmtid="{D5CDD505-2E9C-101B-9397-08002B2CF9AE}" pid="4" name="LastSaved">
    <vt:filetime>2017-10-02T00:00:00Z</vt:filetime>
  </property>
</Properties>
</file>