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B045" w14:textId="77777777" w:rsidR="0047710A" w:rsidRPr="000C3039" w:rsidRDefault="00C960B6" w:rsidP="000C3039">
      <w:pPr>
        <w:pStyle w:val="2"/>
        <w:jc w:val="right"/>
        <w:rPr>
          <w:rFonts w:ascii="Times New Roman" w:hAnsi="Times New Roman" w:cs="Times New Roman"/>
          <w:color w:val="auto"/>
        </w:rPr>
      </w:pPr>
      <w:r w:rsidRPr="000C3039">
        <w:rPr>
          <w:rFonts w:ascii="Times New Roman" w:hAnsi="Times New Roman" w:cs="Times New Roman"/>
          <w:color w:val="auto"/>
        </w:rPr>
        <w:t>УТВЕРЖДЕН</w:t>
      </w:r>
    </w:p>
    <w:p w14:paraId="494613C5" w14:textId="64DF76B1" w:rsidR="00C960B6" w:rsidRPr="007E69F3" w:rsidRDefault="00C960B6" w:rsidP="00C960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Pr="007E69F3">
        <w:rPr>
          <w:rFonts w:ascii="Times New Roman" w:hAnsi="Times New Roman" w:cs="Times New Roman"/>
          <w:sz w:val="28"/>
          <w:szCs w:val="28"/>
        </w:rPr>
        <w:br/>
        <w:t xml:space="preserve">АУ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>РФРП ВО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</w:p>
    <w:p w14:paraId="20713A7E" w14:textId="3539824E" w:rsidR="00C960B6" w:rsidRPr="007E69F3" w:rsidRDefault="00266032" w:rsidP="00C960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«</w:t>
      </w:r>
      <w:r w:rsidR="00E42671">
        <w:rPr>
          <w:rFonts w:ascii="Times New Roman" w:hAnsi="Times New Roman" w:cs="Times New Roman"/>
          <w:sz w:val="28"/>
          <w:szCs w:val="28"/>
        </w:rPr>
        <w:t>20</w:t>
      </w:r>
      <w:r w:rsidRPr="007E69F3">
        <w:rPr>
          <w:rFonts w:ascii="Times New Roman" w:hAnsi="Times New Roman" w:cs="Times New Roman"/>
          <w:sz w:val="28"/>
          <w:szCs w:val="28"/>
        </w:rPr>
        <w:t>»</w:t>
      </w:r>
      <w:r w:rsidR="00485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671">
        <w:rPr>
          <w:rFonts w:ascii="Times New Roman" w:hAnsi="Times New Roman" w:cs="Times New Roman"/>
          <w:sz w:val="28"/>
          <w:szCs w:val="28"/>
        </w:rPr>
        <w:t>ма</w:t>
      </w:r>
      <w:r w:rsidR="00485DD1">
        <w:rPr>
          <w:rFonts w:ascii="Times New Roman" w:hAnsi="Times New Roman" w:cs="Times New Roman"/>
          <w:sz w:val="28"/>
          <w:szCs w:val="28"/>
        </w:rPr>
        <w:t xml:space="preserve">я </w:t>
      </w:r>
      <w:r w:rsidR="00F87E9E">
        <w:rPr>
          <w:rFonts w:ascii="Times New Roman" w:hAnsi="Times New Roman" w:cs="Times New Roman"/>
          <w:sz w:val="28"/>
          <w:szCs w:val="28"/>
        </w:rPr>
        <w:t xml:space="preserve"> 202</w:t>
      </w:r>
      <w:r w:rsidR="00E426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F87E9E">
        <w:rPr>
          <w:rFonts w:ascii="Times New Roman" w:hAnsi="Times New Roman" w:cs="Times New Roman"/>
          <w:sz w:val="28"/>
          <w:szCs w:val="28"/>
        </w:rPr>
        <w:t xml:space="preserve"> г.</w:t>
      </w:r>
      <w:r w:rsidR="00C960B6" w:rsidRPr="007E69F3">
        <w:rPr>
          <w:rFonts w:ascii="Times New Roman" w:hAnsi="Times New Roman" w:cs="Times New Roman"/>
          <w:sz w:val="28"/>
          <w:szCs w:val="28"/>
        </w:rPr>
        <w:br/>
      </w:r>
    </w:p>
    <w:p w14:paraId="32DDCA04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019BD7EB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52B70B64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611B00A0" w14:textId="77777777" w:rsidR="00C960B6" w:rsidRPr="007E69F3" w:rsidRDefault="00C960B6">
      <w:pPr>
        <w:rPr>
          <w:rFonts w:ascii="Times New Roman" w:hAnsi="Times New Roman" w:cs="Times New Roman"/>
          <w:sz w:val="28"/>
          <w:szCs w:val="28"/>
        </w:rPr>
      </w:pPr>
    </w:p>
    <w:p w14:paraId="716E2687" w14:textId="77777777" w:rsidR="00746CE0" w:rsidRDefault="00746CE0" w:rsidP="00C960B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3CE8A" w14:textId="77777777" w:rsidR="00EF3FC0" w:rsidRDefault="00C960B6" w:rsidP="00EF3FC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А</w:t>
      </w:r>
      <w:r w:rsidR="00EF3FC0">
        <w:rPr>
          <w:rFonts w:ascii="Times New Roman" w:hAnsi="Times New Roman" w:cs="Times New Roman"/>
          <w:b/>
          <w:bCs/>
          <w:sz w:val="28"/>
          <w:szCs w:val="28"/>
        </w:rPr>
        <w:t>ВТОНОМНОГО УЧРЕЖДЕНИЯ</w:t>
      </w:r>
    </w:p>
    <w:p w14:paraId="1D4DEE70" w14:textId="0A977042" w:rsidR="00C960B6" w:rsidRPr="007E69F3" w:rsidRDefault="00C960B6" w:rsidP="00C960B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РЕГИОНАЛЬНЫЙ ФОНД РАЗВИТИЯ ПРОМЫШЛЕННОСТИ ВОРОНЕЖСКОЙ ОБЛАСТИ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4502D52" w14:textId="2E905087" w:rsidR="00C960B6" w:rsidRPr="007E69F3" w:rsidRDefault="00C960B6" w:rsidP="00746C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ОТБОРА </w:t>
      </w:r>
      <w:r w:rsidR="00164259" w:rsidRPr="007E69F3">
        <w:rPr>
          <w:rFonts w:ascii="Times New Roman" w:hAnsi="Times New Roman" w:cs="Times New Roman"/>
          <w:b/>
          <w:bCs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ФИНАНСИРОВАНИЯ ПО ПРОГРАММЕ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t>ОБОРОТНЫЙ КАПИТАЛ</w:t>
      </w:r>
      <w:r w:rsidR="00266032" w:rsidRPr="007E69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E69F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9AB8A17" w14:textId="2FC7F368" w:rsidR="0046323B" w:rsidRPr="007E69F3" w:rsidRDefault="00C960B6" w:rsidP="00463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E9E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C3418B">
        <w:rPr>
          <w:rFonts w:ascii="Times New Roman" w:hAnsi="Times New Roman" w:cs="Times New Roman"/>
          <w:sz w:val="28"/>
          <w:szCs w:val="28"/>
        </w:rPr>
        <w:t>2</w:t>
      </w:r>
      <w:r w:rsidR="00E43EA1" w:rsidRPr="00F87E9E">
        <w:rPr>
          <w:rFonts w:ascii="Times New Roman" w:hAnsi="Times New Roman" w:cs="Times New Roman"/>
          <w:sz w:val="28"/>
          <w:szCs w:val="28"/>
        </w:rPr>
        <w:t>.</w:t>
      </w:r>
      <w:r w:rsidR="00E42671">
        <w:rPr>
          <w:rFonts w:ascii="Times New Roman" w:hAnsi="Times New Roman" w:cs="Times New Roman"/>
          <w:sz w:val="28"/>
          <w:szCs w:val="28"/>
        </w:rPr>
        <w:t>1</w:t>
      </w:r>
      <w:r w:rsidRPr="007E69F3">
        <w:rPr>
          <w:rFonts w:ascii="Times New Roman" w:hAnsi="Times New Roman" w:cs="Times New Roman"/>
          <w:sz w:val="28"/>
          <w:szCs w:val="28"/>
        </w:rPr>
        <w:br/>
      </w:r>
    </w:p>
    <w:p w14:paraId="2734A59A" w14:textId="642F8B57" w:rsidR="0046323B" w:rsidRPr="007E69F3" w:rsidRDefault="0046323B" w:rsidP="00463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E69F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СФ - </w:t>
      </w:r>
      <w:r w:rsidR="00F87E9E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</w:p>
    <w:p w14:paraId="42E79834" w14:textId="77777777" w:rsidR="00C960B6" w:rsidRPr="007E69F3" w:rsidRDefault="00C960B6" w:rsidP="0046323B">
      <w:pPr>
        <w:rPr>
          <w:rFonts w:ascii="Times New Roman" w:hAnsi="Times New Roman" w:cs="Times New Roman"/>
          <w:sz w:val="28"/>
          <w:szCs w:val="28"/>
        </w:rPr>
      </w:pPr>
    </w:p>
    <w:p w14:paraId="6EBD2740" w14:textId="77777777" w:rsidR="00C960B6" w:rsidRPr="007E69F3" w:rsidRDefault="00C960B6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7BD35" w14:textId="77777777" w:rsidR="00164259" w:rsidRPr="007E69F3" w:rsidRDefault="00164259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276F0" w14:textId="77777777" w:rsidR="00164259" w:rsidRDefault="00164259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900EE" w14:textId="77777777" w:rsidR="00746CE0" w:rsidRDefault="00746CE0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3575EB" w14:textId="77777777" w:rsidR="00746CE0" w:rsidRPr="007E69F3" w:rsidRDefault="00746CE0" w:rsidP="00C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9C979" w14:textId="77777777" w:rsidR="00C960B6" w:rsidRPr="007E69F3" w:rsidRDefault="00C960B6" w:rsidP="00164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br/>
        <w:t>Воронеж</w:t>
      </w:r>
    </w:p>
    <w:p w14:paraId="33132390" w14:textId="7123D6D4" w:rsidR="00F36A9B" w:rsidRPr="007E69F3" w:rsidRDefault="00C960B6" w:rsidP="00164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202</w:t>
      </w:r>
      <w:r w:rsidR="00E4267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E69F3">
        <w:rPr>
          <w:rFonts w:ascii="Times New Roman" w:hAnsi="Times New Roman" w:cs="Times New Roman"/>
          <w:sz w:val="28"/>
          <w:szCs w:val="28"/>
        </w:rPr>
        <w:t xml:space="preserve">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707533054"/>
        <w:docPartObj>
          <w:docPartGallery w:val="Table of Contents"/>
          <w:docPartUnique/>
        </w:docPartObj>
      </w:sdtPr>
      <w:sdtEndPr/>
      <w:sdtContent>
        <w:p w14:paraId="7EA47989" w14:textId="3536DF02" w:rsidR="00776601" w:rsidRPr="007E69F3" w:rsidRDefault="00776601" w:rsidP="004A32CD">
          <w:pPr>
            <w:pStyle w:val="af4"/>
            <w:spacing w:after="480" w:line="240" w:lineRule="auto"/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</w:rPr>
            <w:t>Оглавление</w:t>
          </w:r>
        </w:p>
        <w:p w14:paraId="67C22FDF" w14:textId="29D62B22" w:rsidR="00776601" w:rsidRPr="007E69F3" w:rsidRDefault="00776601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69F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762424" w:history="1">
            <w:r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1FB36484" w14:textId="145C4564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5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4023E203" w14:textId="6567C714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6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</w:hyperlink>
        </w:p>
        <w:p w14:paraId="3BA26090" w14:textId="20A143AE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7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Условия программы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5F5F3520" w14:textId="03D89EA9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8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D10EA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6285EB08" w14:textId="528F4ABB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29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Направления целевого использования средств финансирования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C6D97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14:paraId="46968D03" w14:textId="553BAF41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0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0C6D97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14:paraId="18AC96A4" w14:textId="15DE5C71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1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Инструменты финансирования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15E3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301BD04B" w14:textId="146330E6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2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Экспертиза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_Toc37762432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3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12A85C" w14:textId="7CF52F32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3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9. Проведение экспертиз заявок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_Toc37762433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3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C6D97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14:paraId="04D1A678" w14:textId="77777777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5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10. Принятие решения о финансировании заявки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_Toc37762435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3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EC0349" w14:textId="332D45B3" w:rsidR="00776601" w:rsidRPr="007E69F3" w:rsidRDefault="00705692">
          <w:pPr>
            <w:pStyle w:val="1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762436" w:history="1">
            <w:r w:rsidR="00776601" w:rsidRPr="007E69F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11. Порядок мониторинга займов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_Toc37762436 \h </w:instrTex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3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76601" w:rsidRPr="007E69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C6D9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14:paraId="06D76932" w14:textId="505AB015" w:rsidR="00E00F86" w:rsidRPr="007E69F3" w:rsidRDefault="00776601">
          <w:pPr>
            <w:rPr>
              <w:rFonts w:ascii="Times New Roman" w:hAnsi="Times New Roman" w:cs="Times New Roman"/>
            </w:rPr>
          </w:pPr>
          <w:r w:rsidRPr="007E69F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E87268E" w14:textId="77777777" w:rsidR="00E00F86" w:rsidRPr="007E69F3" w:rsidRDefault="00E00F86" w:rsidP="00E00F86">
      <w:pPr>
        <w:rPr>
          <w:rFonts w:ascii="Times New Roman" w:hAnsi="Times New Roman" w:cs="Times New Roman"/>
        </w:rPr>
      </w:pPr>
    </w:p>
    <w:p w14:paraId="7598E09C" w14:textId="671FCC14" w:rsidR="00E00F86" w:rsidRPr="007E69F3" w:rsidRDefault="006215E3" w:rsidP="006215E3">
      <w:pPr>
        <w:tabs>
          <w:tab w:val="left" w:pos="175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</w:p>
    <w:p w14:paraId="4221F8FC" w14:textId="04EDA754" w:rsidR="00E00F86" w:rsidRPr="007E69F3" w:rsidRDefault="00E00F86" w:rsidP="00E00F86">
      <w:pPr>
        <w:rPr>
          <w:rFonts w:ascii="Times New Roman" w:hAnsi="Times New Roman" w:cs="Times New Roman"/>
        </w:rPr>
      </w:pPr>
    </w:p>
    <w:p w14:paraId="2C38EF4C" w14:textId="65B18A9E" w:rsidR="00776601" w:rsidRPr="007E69F3" w:rsidRDefault="00E00F86" w:rsidP="006215E3">
      <w:pPr>
        <w:tabs>
          <w:tab w:val="left" w:pos="3150"/>
          <w:tab w:val="left" w:pos="6975"/>
        </w:tabs>
        <w:rPr>
          <w:rFonts w:ascii="Times New Roman" w:hAnsi="Times New Roman" w:cs="Times New Roman"/>
        </w:rPr>
      </w:pPr>
      <w:r w:rsidRPr="007E69F3">
        <w:rPr>
          <w:rFonts w:ascii="Times New Roman" w:hAnsi="Times New Roman" w:cs="Times New Roman"/>
        </w:rPr>
        <w:tab/>
      </w:r>
      <w:r w:rsidR="006215E3" w:rsidRPr="007E69F3">
        <w:rPr>
          <w:rFonts w:ascii="Times New Roman" w:hAnsi="Times New Roman" w:cs="Times New Roman"/>
        </w:rPr>
        <w:tab/>
      </w:r>
    </w:p>
    <w:p w14:paraId="0932DC83" w14:textId="77777777" w:rsidR="00C960B6" w:rsidRPr="007E69F3" w:rsidRDefault="00C960B6" w:rsidP="004A32CD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" w:name="_Toc37762424"/>
      <w:bookmarkStart w:id="2" w:name="Предисловие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Предисловие</w:t>
      </w:r>
      <w:bookmarkEnd w:id="1"/>
    </w:p>
    <w:bookmarkEnd w:id="2"/>
    <w:p w14:paraId="2A8AC913" w14:textId="3F9AE83D" w:rsidR="00C960B6" w:rsidRPr="007E69F3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 Разработан Автономным учреждением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Региональный фонд развития промышленности Воронежской области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EF3FC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D0C" w:rsidRPr="007E69F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с Постановлением Правительства Воронежской области от 12.08.2011 № 703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субсидий бюджетным учреждениям Воронежской области и автономным учреждениям Воронежской области на иные цели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50B040" w14:textId="77777777" w:rsidR="00B12662" w:rsidRPr="007E69F3" w:rsidRDefault="00B12662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652A1" w14:textId="0177B6F3" w:rsidR="00E43EA1" w:rsidRPr="007E69F3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2. Утвержден Наблюдательным советом </w:t>
      </w:r>
      <w:r w:rsidR="00613D0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</w:t>
      </w:r>
      <w:r w:rsidR="00C341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72B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972BA2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87E9E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вопрос</w:t>
      </w:r>
      <w:r w:rsidR="00F87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71CB9FD" w14:textId="77777777" w:rsidR="00B12662" w:rsidRPr="007E69F3" w:rsidRDefault="00B12662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EA337D" w14:textId="04CEAF0D" w:rsidR="00C3418B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2671" w:rsidRPr="00E42671">
        <w:rPr>
          <w:rFonts w:ascii="Times New Roman" w:hAnsi="Times New Roman" w:cs="Times New Roman"/>
          <w:color w:val="000000"/>
          <w:sz w:val="28"/>
          <w:szCs w:val="28"/>
        </w:rPr>
        <w:t>ступа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E42671" w:rsidRPr="00E42671">
        <w:rPr>
          <w:rFonts w:ascii="Times New Roman" w:hAnsi="Times New Roman" w:cs="Times New Roman"/>
          <w:color w:val="000000"/>
          <w:sz w:val="28"/>
          <w:szCs w:val="28"/>
        </w:rPr>
        <w:t xml:space="preserve"> в силу с момента утверждения Наблюдательным советом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E42671" w:rsidRPr="00E426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418B">
        <w:rPr>
          <w:rFonts w:ascii="Times New Roman" w:hAnsi="Times New Roman" w:cs="Times New Roman"/>
          <w:color w:val="000000"/>
          <w:sz w:val="28"/>
          <w:szCs w:val="28"/>
        </w:rPr>
        <w:t xml:space="preserve">Взамен редакции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3418B">
        <w:rPr>
          <w:rFonts w:ascii="Times New Roman" w:hAnsi="Times New Roman" w:cs="Times New Roman"/>
          <w:color w:val="000000"/>
          <w:sz w:val="28"/>
          <w:szCs w:val="28"/>
        </w:rPr>
        <w:t>.0, введенной в действие</w:t>
      </w:r>
      <w:r w:rsidR="00C3418B" w:rsidRPr="00C3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418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C341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3418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.2020 приказом директора Фонда от 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C341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3418B" w:rsidRPr="007E69F3">
        <w:rPr>
          <w:rFonts w:ascii="Times New Roman" w:hAnsi="Times New Roman" w:cs="Times New Roman"/>
          <w:color w:val="000000"/>
          <w:sz w:val="28"/>
          <w:szCs w:val="28"/>
        </w:rPr>
        <w:t>.2020 №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C3418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671" w:rsidRPr="007E69F3">
        <w:rPr>
          <w:rFonts w:ascii="Times New Roman" w:hAnsi="Times New Roman" w:cs="Times New Roman"/>
          <w:color w:val="000000"/>
          <w:sz w:val="28"/>
          <w:szCs w:val="28"/>
        </w:rPr>
        <w:t>«О введении в действие Стандарт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а № СФ-05 (в редакции 2.0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14:paraId="7AE471C0" w14:textId="77777777" w:rsidR="00723DDC" w:rsidRDefault="00723DD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6BD06" w14:textId="77777777" w:rsidR="00C3418B" w:rsidRDefault="00C3418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369C3" w14:textId="77777777" w:rsidR="00C3418B" w:rsidRDefault="00C3418B" w:rsidP="00B1266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E2DFB" w14:textId="1B190AFB" w:rsidR="00E43EA1" w:rsidRPr="007E69F3" w:rsidRDefault="00E43EA1" w:rsidP="00C01BF4">
      <w:pPr>
        <w:pStyle w:val="1"/>
        <w:pageBreakBefore/>
        <w:spacing w:after="480" w:line="240" w:lineRule="auto"/>
        <w:rPr>
          <w:rFonts w:ascii="Times New Roman" w:hAnsi="Times New Roman" w:cs="Times New Roman"/>
          <w:color w:val="365F91"/>
        </w:rPr>
      </w:pPr>
      <w:bookmarkStart w:id="3" w:name="_Toc37762425"/>
      <w:r w:rsidRPr="007E69F3">
        <w:rPr>
          <w:rFonts w:ascii="Times New Roman" w:hAnsi="Times New Roman" w:cs="Times New Roman"/>
          <w:bCs w:val="0"/>
          <w:color w:val="365F91"/>
        </w:rPr>
        <w:lastRenderedPageBreak/>
        <w:t xml:space="preserve">1. </w:t>
      </w:r>
      <w:bookmarkStart w:id="4" w:name="Введение"/>
      <w:r w:rsidRPr="007E69F3">
        <w:rPr>
          <w:rFonts w:ascii="Times New Roman" w:hAnsi="Times New Roman" w:cs="Times New Roman"/>
          <w:bCs w:val="0"/>
          <w:color w:val="365F91"/>
        </w:rPr>
        <w:t>Введение</w:t>
      </w:r>
      <w:bookmarkEnd w:id="3"/>
      <w:bookmarkEnd w:id="4"/>
    </w:p>
    <w:p w14:paraId="40C1AD8B" w14:textId="1848256F" w:rsidR="00457101" w:rsidRPr="007E69F3" w:rsidRDefault="0045710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Настоящий стандарт определяет условия финансового обеспечения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8C1D68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общие требования и критерии, являющиеся основаниями для отбора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а также порядок экспертизы и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отбора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целях их финансирования со </w:t>
      </w:r>
      <w:proofErr w:type="gramStart"/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стороны </w:t>
      </w:r>
      <w:r w:rsidR="00613D0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proofErr w:type="gramEnd"/>
      <w:r w:rsidR="00B0210D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Оборотный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>капитал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43EA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программа).</w:t>
      </w:r>
    </w:p>
    <w:p w14:paraId="612B9126" w14:textId="77777777" w:rsidR="00457101" w:rsidRPr="007E69F3" w:rsidRDefault="00457101" w:rsidP="009D4536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F6C4EF9" w14:textId="77777777" w:rsidR="00164259" w:rsidRPr="007E69F3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следующими условиями:</w:t>
      </w:r>
    </w:p>
    <w:p w14:paraId="591E7D13" w14:textId="68C8C777" w:rsidR="00164259" w:rsidRPr="007E69F3" w:rsidRDefault="00E43EA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 программы;</w:t>
      </w:r>
    </w:p>
    <w:p w14:paraId="01B11AD9" w14:textId="7998FF16" w:rsidR="00164259" w:rsidRPr="007E69F3" w:rsidRDefault="00E43EA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 отбора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заявок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5F9B40" w14:textId="7D7EED8B" w:rsidR="00164259" w:rsidRPr="007E69F3" w:rsidRDefault="00E43EA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Заявителя требованиям, предъявляемым настоящим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стандартом к претендентам на получение финансирования;</w:t>
      </w:r>
    </w:p>
    <w:p w14:paraId="28D3A45F" w14:textId="096BE5C2" w:rsidR="00457101" w:rsidRPr="007E69F3" w:rsidRDefault="00E43EA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планируемых расходов перечню направлений целевого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использования предоставляемого финансирования</w:t>
      </w:r>
      <w:r w:rsidR="00457101"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558AE0" w14:textId="77777777" w:rsidR="00164259" w:rsidRPr="007E69F3" w:rsidRDefault="0016425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BD98AE" w14:textId="77777777" w:rsidR="00457101" w:rsidRPr="007E69F3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1.3. Целью экспертизы и отбора заявок является принятие на основе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всестороннего объективного анализа взвешенного решения о возможности и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целесообразности финансировании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Фондом.</w:t>
      </w:r>
    </w:p>
    <w:p w14:paraId="6A9714DD" w14:textId="77777777" w:rsidR="00164259" w:rsidRPr="007E69F3" w:rsidRDefault="0016425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085154" w14:textId="77777777" w:rsidR="00E43EA1" w:rsidRPr="007E69F3" w:rsidRDefault="00E43EA1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1.4. Проведение экспертизы 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процесс е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на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требованиям, установленным настоящей программой, действующими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стандартами Фонда и условиям предоставления субсиди</w:t>
      </w:r>
      <w:r w:rsidR="00B12662" w:rsidRPr="007E69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за счет средств которой</w:t>
      </w:r>
      <w:r w:rsidR="001642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осуществляется финансирование.</w:t>
      </w:r>
    </w:p>
    <w:p w14:paraId="09E287ED" w14:textId="77777777" w:rsidR="00F3108A" w:rsidRPr="007E69F3" w:rsidRDefault="00F3108A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5" w:name="_Toc37762426"/>
      <w:r w:rsidRPr="007E69F3">
        <w:rPr>
          <w:rFonts w:ascii="Times New Roman" w:hAnsi="Times New Roman" w:cs="Times New Roman"/>
          <w:bCs w:val="0"/>
          <w:color w:val="365F91"/>
        </w:rPr>
        <w:t xml:space="preserve">2. </w:t>
      </w:r>
      <w:bookmarkStart w:id="6" w:name="Термны"/>
      <w:r w:rsidRPr="007E69F3">
        <w:rPr>
          <w:rFonts w:ascii="Times New Roman" w:hAnsi="Times New Roman" w:cs="Times New Roman"/>
          <w:bCs w:val="0"/>
          <w:color w:val="365F91"/>
        </w:rPr>
        <w:t>Основные термины и определения</w:t>
      </w:r>
      <w:bookmarkEnd w:id="5"/>
      <w:bookmarkEnd w:id="6"/>
    </w:p>
    <w:p w14:paraId="52855801" w14:textId="743EE87B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Аффилированные лица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деятельность, и признаваемые таковыми в соответствии с законодательством Российской Федерации.</w:t>
      </w:r>
    </w:p>
    <w:p w14:paraId="608DEE16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F3A606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0134FA77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1016A3" w14:textId="77777777" w:rsidR="00253E08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Группа лиц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совокупность физических и юридических лиц, каждое из которых способно оказывать влияние на деятельность (или деятельность которого находится под влиянием) таких юридических и (или) физических лиц, и (или) находящиеся под влиянием (контролем) одного юридического и (или) физического лица, и признаваемые таковыми в соответствии с законодательством Российской Федерации или в силу экономического влияния.</w:t>
      </w:r>
    </w:p>
    <w:p w14:paraId="2218EADB" w14:textId="72FE4618" w:rsidR="00253E08" w:rsidRPr="007E69F3" w:rsidRDefault="00253E0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Группа юридических лиц (группа компаний) относится к определенной отрасли, если более 30% выручки получено от деятельности указанной отрасли, и/или существует пересечение бизнес-потоков (в размере более 30% от выручки), включая внутригрупповые продажи и займы, в том числе займы </w:t>
      </w:r>
      <w:r w:rsidR="00D96B56" w:rsidRPr="007E69F3">
        <w:rPr>
          <w:rFonts w:ascii="Times New Roman" w:hAnsi="Times New Roman" w:cs="Times New Roman"/>
          <w:color w:val="000000"/>
          <w:sz w:val="28"/>
          <w:szCs w:val="28"/>
        </w:rPr>
        <w:t>владельцев (учредителей)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14C74A57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7BB03E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7024FCAF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FEAE53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Заем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целевой заем, предоставленный Фондом в качестве финансирования заявки субъектам деятельности в сфере промышленности.</w:t>
      </w:r>
    </w:p>
    <w:p w14:paraId="26727D98" w14:textId="77777777" w:rsidR="00F3108A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490916" w14:textId="1C5B77AE" w:rsidR="00B526E0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</w:t>
      </w:r>
      <w:r w:rsidR="00642A3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 № 1 к настоящему Стандарту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зарегистрированный на территории Воронежской области,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предоставивший документы в Фонд для участия в 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1B34F2" w:rsidRPr="007E69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EE54CE" w14:textId="77777777" w:rsidR="00A85BE5" w:rsidRPr="007E69F3" w:rsidRDefault="00A85BE5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69E25" w14:textId="77777777" w:rsidR="00B526E0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Критические замечания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недостатки, выявленные в ходе 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отбора заявок, их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экспертизы, внешние и внутренние ограничения, которые могут препятствовать успешной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реализации заявки ввиду того, что они являются существенными и не были учтены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 ее подготовке, но при этом не являющиеся безусловным препятствием для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финансирования заявки Фондом.</w:t>
      </w:r>
    </w:p>
    <w:p w14:paraId="795DE31B" w14:textId="77777777" w:rsidR="00B526E0" w:rsidRPr="007E69F3" w:rsidRDefault="00B526E0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E71C8" w14:textId="0909BC46" w:rsidR="00B526E0" w:rsidRPr="007E69F3" w:rsidRDefault="00F3108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</w:t>
      </w:r>
      <w:r w:rsidR="00D62CEC"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4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сотрудник Фонда, выполняющий функции взаимодействия с Заявителем по заявке,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организации проведения экспертиз и принятия решения уполномоченным органом</w:t>
      </w:r>
      <w:r w:rsidR="00B526E0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Фонда о финансировании заявки.</w:t>
      </w:r>
    </w:p>
    <w:p w14:paraId="6DBFB994" w14:textId="77777777" w:rsidR="00A7354B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F5E3F" w14:textId="77777777" w:rsidR="00A7354B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Наблюдательный совет Фонда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Фонда, к</w:t>
      </w:r>
      <w:r w:rsidR="004D7DD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компетенции которого относится принятие решения по отдельным вопросам,</w:t>
      </w:r>
      <w:r w:rsidR="004D7DD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не относящимся к сфере компетенций экспертного совета, высший орган</w:t>
      </w:r>
      <w:r w:rsidR="004D7DD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управления учреждением.</w:t>
      </w:r>
    </w:p>
    <w:p w14:paraId="6D0F7DE9" w14:textId="77777777" w:rsidR="00B526E0" w:rsidRPr="007E69F3" w:rsidRDefault="00B526E0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A2CAE" w14:textId="77EA92EB" w:rsidR="002C7A26" w:rsidRPr="007E69F3" w:rsidRDefault="002C7A2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возврата займа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виды обеспечения, принимаемые Фонд</w:t>
      </w:r>
      <w:r w:rsidR="004E0D13" w:rsidRPr="007E69F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7354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="004A479D">
        <w:rPr>
          <w:rFonts w:ascii="Times New Roman" w:hAnsi="Times New Roman" w:cs="Times New Roman"/>
          <w:color w:val="000000"/>
          <w:sz w:val="28"/>
          <w:szCs w:val="28"/>
        </w:rPr>
        <w:t>настоящим Стандартом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B0F796" w14:textId="77777777" w:rsidR="00A7354B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17104E" w14:textId="12D27BF6" w:rsidR="00B526E0" w:rsidRPr="007E69F3" w:rsidRDefault="002C7A2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="002766F8" w:rsidRPr="007E69F3">
        <w:rPr>
          <w:rFonts w:ascii="Times New Roman" w:hAnsi="Times New Roman" w:cs="Times New Roman"/>
          <w:bCs/>
          <w:sz w:val="28"/>
          <w:szCs w:val="28"/>
        </w:rPr>
        <w:t xml:space="preserve">официальный сайт </w:t>
      </w:r>
      <w:r w:rsidR="00F91839" w:rsidRPr="007E69F3">
        <w:rPr>
          <w:rFonts w:ascii="Times New Roman" w:hAnsi="Times New Roman" w:cs="Times New Roman"/>
          <w:bCs/>
          <w:sz w:val="28"/>
          <w:szCs w:val="28"/>
        </w:rPr>
        <w:t>Фонда в сети Интернет</w:t>
      </w:r>
      <w:r w:rsidR="002766F8" w:rsidRPr="007E69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D95FDF" w14:textId="77777777" w:rsidR="002C7A26" w:rsidRPr="007E69F3" w:rsidRDefault="002C7A2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3FB832" w14:textId="770EE1B0" w:rsidR="00B572CE" w:rsidRPr="007E69F3" w:rsidRDefault="002C7A2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заявки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– присваивается заявке,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по которой:</w:t>
      </w:r>
    </w:p>
    <w:p w14:paraId="488A02E5" w14:textId="183A83BC" w:rsidR="00B572CE" w:rsidRPr="007E69F3" w:rsidRDefault="002C7A2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совете, и принято решение о предоставлении финансирования, но в течение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 не заключен договор займа;</w:t>
      </w:r>
    </w:p>
    <w:p w14:paraId="719DF5E3" w14:textId="17DC7DD2" w:rsidR="00B572CE" w:rsidRPr="007E69F3" w:rsidRDefault="002C7A2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завершена комплексная экспертиза, заявка рассмотрена на Экспертном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совете, и принято решение об отложении принятия решения по заявке до получения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информации/устранения выявленных недостатков, но в течение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 решение не исполнено Заявителем;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EEF87B" w14:textId="00D38F73" w:rsidR="00B572CE" w:rsidRPr="007E69F3" w:rsidRDefault="002C7A2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на этапе комплексной экспертизы или по ее завершению до вынесения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заявки на Экспертный совет Заявителем не устранены недостатки, не представлены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затребованные документы, не актуализировалась информация в течение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установленного срока;</w:t>
      </w:r>
    </w:p>
    <w:p w14:paraId="11BF59A2" w14:textId="4F32DE0E" w:rsidR="002C7A26" w:rsidRPr="007E69F3" w:rsidRDefault="00965BD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C7A26" w:rsidRPr="007E69F3">
        <w:rPr>
          <w:rFonts w:ascii="Times New Roman" w:hAnsi="Times New Roman" w:cs="Times New Roman"/>
          <w:color w:val="000000"/>
          <w:sz w:val="28"/>
          <w:szCs w:val="28"/>
        </w:rPr>
        <w:t>аявка отозвана Заявителем до завершения процедуры комплексной</w:t>
      </w:r>
      <w:r w:rsidR="00B572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A26" w:rsidRPr="007E69F3">
        <w:rPr>
          <w:rFonts w:ascii="Times New Roman" w:hAnsi="Times New Roman" w:cs="Times New Roman"/>
          <w:color w:val="000000"/>
          <w:sz w:val="28"/>
          <w:szCs w:val="28"/>
        </w:rPr>
        <w:t>экспертизы и отбора заявок.</w:t>
      </w:r>
    </w:p>
    <w:p w14:paraId="74DE523F" w14:textId="77777777" w:rsidR="00B572CE" w:rsidRPr="007E69F3" w:rsidRDefault="00B572C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63626" w14:textId="62E7E5F9" w:rsidR="00B572CE" w:rsidRPr="007E69F3" w:rsidRDefault="00B572C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Статус </w:t>
      </w:r>
      <w:r w:rsidR="00D35FEF"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- присваивается заявке, по которой: </w:t>
      </w:r>
    </w:p>
    <w:p w14:paraId="5957FBA3" w14:textId="606C180F" w:rsidR="00B572CE" w:rsidRPr="007E69F3" w:rsidRDefault="00B572CE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комплексной экспертизы и отбора заявок выявлены замечания, которые носят критический характер и не могут быть устранены; </w:t>
      </w:r>
    </w:p>
    <w:p w14:paraId="1F5D8006" w14:textId="1A115C57" w:rsidR="00B572CE" w:rsidRPr="007E69F3" w:rsidRDefault="00B572CE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 этапе входной экспертизы Заявителем не устранены недостатки, не представлены затребованные документы, не актуализировалась информация более 1 (Одного) месяца; </w:t>
      </w:r>
    </w:p>
    <w:p w14:paraId="6105178E" w14:textId="2F0A4498" w:rsidR="00B572CE" w:rsidRPr="007E69F3" w:rsidRDefault="00B572CE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статус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</w:t>
      </w:r>
      <w:r w:rsidR="00881972" w:rsidRPr="007E69F3">
        <w:rPr>
          <w:rFonts w:ascii="Times New Roman" w:hAnsi="Times New Roman" w:cs="Times New Roman"/>
          <w:color w:val="000000"/>
          <w:sz w:val="28"/>
          <w:szCs w:val="28"/>
        </w:rPr>
        <w:t>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81972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 более</w:t>
      </w:r>
      <w:r w:rsidR="009D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972" w:rsidRPr="007E69F3">
        <w:rPr>
          <w:rFonts w:ascii="Times New Roman" w:hAnsi="Times New Roman" w:cs="Times New Roman"/>
          <w:color w:val="000000"/>
          <w:sz w:val="28"/>
          <w:szCs w:val="28"/>
        </w:rPr>
        <w:t>1 месяца.</w:t>
      </w:r>
    </w:p>
    <w:p w14:paraId="1B659754" w14:textId="77777777" w:rsidR="00A7354B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B24D8" w14:textId="060A5326" w:rsidR="002C7A26" w:rsidRPr="007E69F3" w:rsidRDefault="002C7A2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– автономное учреждение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Региональный фонд развития промышленности Воронежской области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394A85" w14:textId="0AB62468" w:rsidR="002C7A26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коллегиальный орган управления Фонда, к компетенции которого относится принятие решения о предоставлении финансовой поддержки </w:t>
      </w:r>
      <w:r w:rsidR="00613D0C" w:rsidRPr="007E69F3">
        <w:rPr>
          <w:rFonts w:ascii="Times New Roman" w:hAnsi="Times New Roman" w:cs="Times New Roman"/>
          <w:color w:val="000000"/>
          <w:sz w:val="28"/>
          <w:szCs w:val="28"/>
        </w:rPr>
        <w:t>по заявкам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определение объема финансовой поддержки отобранных заявок.</w:t>
      </w:r>
    </w:p>
    <w:p w14:paraId="089F65BA" w14:textId="660E5008" w:rsidR="00B83999" w:rsidRPr="007E69F3" w:rsidRDefault="00B8399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B9525" w14:textId="1697981E" w:rsidR="00B83999" w:rsidRPr="007E69F3" w:rsidRDefault="00B8399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="002766F8" w:rsidRPr="007E69F3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35B15886" w14:textId="77777777" w:rsidR="00164259" w:rsidRPr="007E69F3" w:rsidRDefault="00A7354B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7" w:name="_Toc37762427"/>
      <w:r w:rsidRPr="007E69F3">
        <w:rPr>
          <w:rFonts w:ascii="Times New Roman" w:hAnsi="Times New Roman" w:cs="Times New Roman"/>
          <w:bCs w:val="0"/>
          <w:color w:val="365F91"/>
        </w:rPr>
        <w:t xml:space="preserve">3. </w:t>
      </w:r>
      <w:bookmarkStart w:id="8" w:name="Условия"/>
      <w:r w:rsidRPr="007E69F3">
        <w:rPr>
          <w:rFonts w:ascii="Times New Roman" w:hAnsi="Times New Roman" w:cs="Times New Roman"/>
          <w:bCs w:val="0"/>
          <w:color w:val="365F91"/>
        </w:rPr>
        <w:t>Условия программы</w:t>
      </w:r>
      <w:bookmarkEnd w:id="7"/>
      <w:bookmarkEnd w:id="8"/>
    </w:p>
    <w:p w14:paraId="16793B50" w14:textId="6DB9BEB3" w:rsidR="00A7354B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программой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Оборотный капитал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заемное финансирование Заявителей, осуществляющих свою деятельность в отраслях, указанных в Приложении 1 к настоящему стандарту.</w:t>
      </w:r>
    </w:p>
    <w:p w14:paraId="43E521A3" w14:textId="77777777" w:rsidR="00EC3836" w:rsidRPr="007E69F3" w:rsidRDefault="00EC38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483F2F" w14:textId="77777777" w:rsidR="00EC3836" w:rsidRPr="007E69F3" w:rsidRDefault="00A7354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EC3836" w:rsidRPr="007E69F3">
        <w:rPr>
          <w:rFonts w:ascii="Times New Roman" w:hAnsi="Times New Roman" w:cs="Times New Roman"/>
          <w:color w:val="000000"/>
          <w:sz w:val="28"/>
          <w:szCs w:val="28"/>
        </w:rPr>
        <w:t>В рамках настоящей программы осуществляется финансирование Заявителей, в соответствии со следующими условиями:</w:t>
      </w:r>
    </w:p>
    <w:p w14:paraId="16ACC72B" w14:textId="1FA468C4" w:rsidR="00EC3836" w:rsidRPr="007E69F3" w:rsidRDefault="00EC383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7354B" w:rsidRPr="007E69F3">
        <w:rPr>
          <w:rFonts w:ascii="Times New Roman" w:hAnsi="Times New Roman" w:cs="Times New Roman"/>
          <w:color w:val="000000"/>
          <w:sz w:val="28"/>
          <w:szCs w:val="28"/>
        </w:rPr>
        <w:t>умма займа – от 5 млн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354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рублей до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354B" w:rsidRPr="007E69F3">
        <w:rPr>
          <w:rFonts w:ascii="Times New Roman" w:hAnsi="Times New Roman" w:cs="Times New Roman"/>
          <w:color w:val="000000"/>
          <w:sz w:val="28"/>
          <w:szCs w:val="28"/>
        </w:rPr>
        <w:t>0 млн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354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616EF8" w14:textId="000678FA" w:rsidR="00EC3836" w:rsidRPr="007E69F3" w:rsidRDefault="00EC383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срок займа – не более </w:t>
      </w:r>
      <w:r w:rsidR="00DA45B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A45B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D2" w:rsidRPr="007E69F3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EB22B2" w14:textId="6C00D4EF" w:rsidR="00C102DD" w:rsidRPr="007E69F3" w:rsidRDefault="009B4D94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наличие обязательств со стороны Заявителя</w:t>
      </w:r>
      <w:r w:rsidR="0020707F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 гарантированном размере среднесписочной численности сотрудников Заявителя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пользования займом в размере не менее </w:t>
      </w:r>
      <w:r w:rsidR="009448D2" w:rsidRPr="007E69F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0% процентов от среднесписочной численности за последний отчетный год</w:t>
      </w:r>
      <w:r w:rsidR="00C102DD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6B42D7" w14:textId="77777777" w:rsidR="00BD000B" w:rsidRPr="007E69F3" w:rsidRDefault="00C102DD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обязательств со стороны Заявителя о предоставлении </w:t>
      </w:r>
      <w:r w:rsidR="00BD000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обеспечения возврата займа</w:t>
      </w:r>
      <w:r w:rsidR="00BD000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видов обеспечения:</w:t>
      </w:r>
    </w:p>
    <w:p w14:paraId="6781978C" w14:textId="12C10089" w:rsidR="00BD000B" w:rsidRPr="007E69F3" w:rsidRDefault="00BD000B" w:rsidP="009D4536">
      <w:pPr>
        <w:pStyle w:val="a7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независимые гарантии кредитных организаций</w:t>
      </w:r>
      <w:r w:rsidR="007E69F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определенные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Указанием Банка России от 22 июля 2015 г. </w:t>
      </w:r>
      <w:r w:rsidRPr="007E69F3">
        <w:rPr>
          <w:rFonts w:ascii="Times New Roman" w:hAnsi="Times New Roman" w:cs="Times New Roman"/>
          <w:bCs/>
          <w:color w:val="000000"/>
          <w:sz w:val="28"/>
          <w:szCs w:val="28"/>
        </w:rPr>
        <w:t>N 3737-У «О методике определения системно значимых кредитных организаций»;</w:t>
      </w:r>
    </w:p>
    <w:p w14:paraId="74A0F4E3" w14:textId="08283000" w:rsidR="00BD000B" w:rsidRPr="007E69F3" w:rsidRDefault="00BD000B" w:rsidP="009D4536">
      <w:pPr>
        <w:pStyle w:val="a7"/>
        <w:numPr>
          <w:ilvl w:val="0"/>
          <w:numId w:val="8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Cs/>
          <w:color w:val="000000"/>
          <w:sz w:val="28"/>
          <w:szCs w:val="28"/>
        </w:rPr>
        <w:t>независимые гарантии Государственной корпорации «Банк развития и внешнеэкономической деятельности (Внешэкономбанк)», независимые гарантии кредитных организаций, входящих в Группу Внешэкономбанка, зарегистрированных на территории Российской Федерации.</w:t>
      </w:r>
    </w:p>
    <w:p w14:paraId="4E2F7CC1" w14:textId="77777777" w:rsidR="004E0D13" w:rsidRPr="007E69F3" w:rsidRDefault="004E0D13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9" w:name="_Toc37762428"/>
      <w:r w:rsidRPr="007E69F3">
        <w:rPr>
          <w:rFonts w:ascii="Times New Roman" w:hAnsi="Times New Roman" w:cs="Times New Roman"/>
          <w:bCs w:val="0"/>
          <w:color w:val="365F91"/>
        </w:rPr>
        <w:t xml:space="preserve">4. </w:t>
      </w:r>
      <w:bookmarkStart w:id="10" w:name="Кртерии"/>
      <w:r w:rsidRPr="007E69F3">
        <w:rPr>
          <w:rFonts w:ascii="Times New Roman" w:hAnsi="Times New Roman" w:cs="Times New Roman"/>
          <w:bCs w:val="0"/>
          <w:color w:val="365F91"/>
        </w:rPr>
        <w:t>Критери</w:t>
      </w:r>
      <w:bookmarkEnd w:id="10"/>
      <w:r w:rsidRPr="007E69F3">
        <w:rPr>
          <w:rFonts w:ascii="Times New Roman" w:hAnsi="Times New Roman" w:cs="Times New Roman"/>
          <w:bCs w:val="0"/>
          <w:color w:val="365F91"/>
        </w:rPr>
        <w:t xml:space="preserve">и отбора </w:t>
      </w:r>
      <w:r w:rsidR="000B3836" w:rsidRPr="007E69F3">
        <w:rPr>
          <w:rFonts w:ascii="Times New Roman" w:hAnsi="Times New Roman" w:cs="Times New Roman"/>
          <w:bCs w:val="0"/>
          <w:color w:val="365F91"/>
        </w:rPr>
        <w:t>заявок</w:t>
      </w:r>
      <w:r w:rsidRPr="007E69F3">
        <w:rPr>
          <w:rFonts w:ascii="Times New Roman" w:hAnsi="Times New Roman" w:cs="Times New Roman"/>
          <w:bCs w:val="0"/>
          <w:color w:val="365F91"/>
        </w:rPr>
        <w:t xml:space="preserve"> для финансирования</w:t>
      </w:r>
      <w:bookmarkEnd w:id="9"/>
    </w:p>
    <w:p w14:paraId="0ED1DFBE" w14:textId="27B96C06" w:rsidR="004E0D13" w:rsidRPr="007E69F3" w:rsidRDefault="004E0D1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14:paraId="24813785" w14:textId="4D7AE1BE" w:rsidR="004E0D13" w:rsidRPr="007E69F3" w:rsidRDefault="00C803C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</w:t>
      </w:r>
      <w:r w:rsidR="004E0D13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3BA556" w14:textId="2D53C36A" w:rsidR="00A85BE5" w:rsidRPr="007E69F3" w:rsidRDefault="00C803C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займа;</w:t>
      </w:r>
    </w:p>
    <w:p w14:paraId="67429AAC" w14:textId="50D432D0" w:rsidR="004E0D13" w:rsidRPr="007E69F3" w:rsidRDefault="00A85BE5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юридическая состоятельность Заявителя, </w:t>
      </w:r>
      <w:r w:rsidR="009E7B35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лиц, предоставивших обеспечение. </w:t>
      </w:r>
    </w:p>
    <w:p w14:paraId="0134AECD" w14:textId="77777777" w:rsidR="00C803CC" w:rsidRPr="007E69F3" w:rsidRDefault="00C803C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29AAE" w14:textId="23FE1887" w:rsidR="005B79BC" w:rsidRPr="007E69F3" w:rsidRDefault="00783FA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 </w:t>
      </w:r>
      <w:r w:rsidR="00C803C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соответствия критерию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03CC" w:rsidRPr="007E69F3">
        <w:rPr>
          <w:rFonts w:ascii="Times New Roman" w:hAnsi="Times New Roman" w:cs="Times New Roman"/>
          <w:color w:val="000000"/>
          <w:sz w:val="28"/>
          <w:szCs w:val="28"/>
        </w:rPr>
        <w:t>Финансовая состоятельность Заявителя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03C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2A1" w:rsidRPr="007E69F3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="00C803C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по следующим параметрам: </w:t>
      </w:r>
    </w:p>
    <w:p w14:paraId="1394E57F" w14:textId="11846091" w:rsidR="005B79BC" w:rsidRPr="007E69F3" w:rsidRDefault="001C713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оценка платежеспособности и кредитоспособности Заявителя</w:t>
      </w:r>
      <w:r w:rsidR="00CD6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343E62" w14:textId="77777777" w:rsidR="003D321F" w:rsidRPr="007E69F3" w:rsidRDefault="003D321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C6F98F" w14:textId="1D6199F2" w:rsidR="00C803CC" w:rsidRPr="007E69F3" w:rsidRDefault="00C803C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2859" w:rsidRPr="007E69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0A6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соответствия </w:t>
      </w:r>
      <w:r w:rsidR="001A65D7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1E0A6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критерию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7EC5" w:rsidRPr="007E69F3">
        <w:rPr>
          <w:rFonts w:ascii="Times New Roman" w:hAnsi="Times New Roman" w:cs="Times New Roman"/>
          <w:color w:val="000000"/>
          <w:sz w:val="28"/>
          <w:szCs w:val="28"/>
        </w:rPr>
        <w:t>Качество и достаточность обеспечения возврата займа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0A6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экспертиза на соответствие предоставленного</w:t>
      </w:r>
      <w:r w:rsidR="009E7B35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A6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обеспечения возврата займа требованиям </w:t>
      </w:r>
      <w:r w:rsidR="009E7B35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стандарта и </w:t>
      </w:r>
      <w:r w:rsidR="001E0A66" w:rsidRPr="007E69F3">
        <w:rPr>
          <w:rFonts w:ascii="Times New Roman" w:hAnsi="Times New Roman" w:cs="Times New Roman"/>
          <w:color w:val="000000"/>
          <w:sz w:val="28"/>
          <w:szCs w:val="28"/>
        </w:rPr>
        <w:t>Стандарта Фонда № СФ-03, предъявляемым к качеству и достаточности обеспечения.</w:t>
      </w:r>
    </w:p>
    <w:p w14:paraId="4A701186" w14:textId="77777777" w:rsidR="003D321F" w:rsidRPr="007E69F3" w:rsidRDefault="003D321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4D319B" w14:textId="0916F3A1" w:rsidR="001E0A66" w:rsidRPr="007E69F3" w:rsidRDefault="001E0A6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D2859" w:rsidRPr="007E69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. Для оценки соответствия </w:t>
      </w:r>
      <w:r w:rsidR="00D35FEF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критерию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11" w:name="_Hlk37156201"/>
      <w:r w:rsidRPr="007E69F3">
        <w:rPr>
          <w:rFonts w:ascii="Times New Roman" w:hAnsi="Times New Roman" w:cs="Times New Roman"/>
          <w:color w:val="000000"/>
          <w:sz w:val="28"/>
          <w:szCs w:val="28"/>
        </w:rPr>
        <w:t>Юридическая</w:t>
      </w:r>
      <w:r w:rsidR="009E7B35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состоятельность Заявителя</w:t>
      </w:r>
      <w:r w:rsidR="00A85BE5" w:rsidRPr="007E69F3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</w:t>
      </w:r>
      <w:bookmarkEnd w:id="11"/>
      <w:proofErr w:type="gramStart"/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осуществляется, в частности, экспертиза по следующим параметрам:</w:t>
      </w:r>
    </w:p>
    <w:p w14:paraId="6674AA39" w14:textId="6DBD276B" w:rsidR="001E0A66" w:rsidRPr="007E69F3" w:rsidRDefault="001E0A6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соответствие учредительных документов Заявителя, лиц, предоставивших обеспечение, действующему законодательству и деятельности по заявке;</w:t>
      </w:r>
    </w:p>
    <w:p w14:paraId="24B33F47" w14:textId="1D30FA7C" w:rsidR="001E0A66" w:rsidRPr="007E69F3" w:rsidRDefault="001E0A6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прозрачность состава участников (акционеров)/бенефициарных владельцев Заявителя</w:t>
      </w:r>
      <w:r w:rsidR="00A85BE5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 объеме контрольного пакета/доли;</w:t>
      </w:r>
    </w:p>
    <w:p w14:paraId="0B8F46DC" w14:textId="42ACC851" w:rsidR="001E0A66" w:rsidRPr="007E69F3" w:rsidRDefault="001E0A6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открытых судебных разбирательств или неурегулированных требований, прямо влияющих на реализацию </w:t>
      </w:r>
      <w:r w:rsidR="0073180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(включая разбирательства с кредитными организациями или институтами развития), или в объеме, превышающем 10% от балансовой стоимости активов Заявителя;</w:t>
      </w:r>
    </w:p>
    <w:p w14:paraId="129E2504" w14:textId="43BB3713" w:rsidR="001E0A66" w:rsidRPr="007E69F3" w:rsidRDefault="001E0A6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отсутствие процедуры банкротства, ликвидации, реорганизации</w:t>
      </w:r>
      <w:r w:rsidR="004A47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79D" w:rsidRPr="005222AB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 Заявителя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лиц, предоставивших обеспечение</w:t>
      </w:r>
      <w:r w:rsidR="00B93A2F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(за исключением реорганизации институтов развития и кредитных организаций, предоставивших гарантии);</w:t>
      </w:r>
    </w:p>
    <w:p w14:paraId="57FEBBAE" w14:textId="1432B10F" w:rsidR="004E0D13" w:rsidRPr="007E69F3" w:rsidRDefault="001E0A6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наличие полномочий представителей сторон к совершению предполагаемой сделки Заявителя, лиц, предоставивших обеспечение</w:t>
      </w:r>
      <w:r w:rsidR="00B93A2F"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3490B7" w14:textId="26496F44" w:rsidR="00D963AA" w:rsidRPr="007E69F3" w:rsidRDefault="00D963AA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12" w:name="_Toc37762429"/>
      <w:r w:rsidRPr="007E69F3">
        <w:rPr>
          <w:rFonts w:ascii="Times New Roman" w:hAnsi="Times New Roman" w:cs="Times New Roman"/>
          <w:bCs w:val="0"/>
          <w:color w:val="365F91"/>
        </w:rPr>
        <w:t xml:space="preserve">5. </w:t>
      </w:r>
      <w:bookmarkStart w:id="13" w:name="Направления"/>
      <w:r w:rsidRPr="007E69F3">
        <w:rPr>
          <w:rFonts w:ascii="Times New Roman" w:hAnsi="Times New Roman" w:cs="Times New Roman"/>
          <w:bCs w:val="0"/>
          <w:color w:val="365F91"/>
        </w:rPr>
        <w:t>Направления</w:t>
      </w:r>
      <w:bookmarkEnd w:id="13"/>
      <w:r w:rsidRPr="007E69F3">
        <w:rPr>
          <w:rFonts w:ascii="Times New Roman" w:hAnsi="Times New Roman" w:cs="Times New Roman"/>
          <w:bCs w:val="0"/>
          <w:color w:val="365F91"/>
        </w:rPr>
        <w:t xml:space="preserve"> целевого использования средств финансирования</w:t>
      </w:r>
      <w:r w:rsidR="00E00F86" w:rsidRPr="007E69F3">
        <w:rPr>
          <w:rFonts w:ascii="Times New Roman" w:hAnsi="Times New Roman" w:cs="Times New Roman"/>
          <w:bCs w:val="0"/>
          <w:color w:val="365F91"/>
        </w:rPr>
        <w:t xml:space="preserve"> </w:t>
      </w:r>
      <w:r w:rsidRPr="007E69F3">
        <w:rPr>
          <w:rFonts w:ascii="Times New Roman" w:hAnsi="Times New Roman" w:cs="Times New Roman"/>
          <w:bCs w:val="0"/>
          <w:color w:val="365F91"/>
        </w:rPr>
        <w:t>заявки</w:t>
      </w:r>
      <w:bookmarkEnd w:id="12"/>
    </w:p>
    <w:p w14:paraId="4B517268" w14:textId="4288DECE" w:rsidR="00D963AA" w:rsidRPr="007E69F3" w:rsidRDefault="00D963AA" w:rsidP="009D453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5.1. Средства, полученные для финансирования Заявителя со стороны Фонда, могут быть направлены на </w:t>
      </w:r>
      <w:r w:rsidR="008011E0" w:rsidRPr="007E69F3">
        <w:rPr>
          <w:rFonts w:ascii="Times New Roman" w:hAnsi="Times New Roman" w:cs="Times New Roman"/>
          <w:sz w:val="28"/>
          <w:szCs w:val="28"/>
        </w:rPr>
        <w:t xml:space="preserve">финансирование текущей деятельности Заявителя (приобретение сырья, товаров, материалов, комплектующих, оплаты работ и услуг, выплаты заработной платы, уплаты налоговых платежей </w:t>
      </w:r>
      <w:r w:rsidR="008011E0" w:rsidRPr="007E69F3">
        <w:rPr>
          <w:rFonts w:ascii="Times New Roman" w:hAnsi="Times New Roman" w:cs="Times New Roman"/>
          <w:sz w:val="28"/>
          <w:szCs w:val="28"/>
        </w:rPr>
        <w:lastRenderedPageBreak/>
        <w:t>и сборов, а также иных расходов в рамках осуществления текущей деятельности).</w:t>
      </w:r>
    </w:p>
    <w:p w14:paraId="0E9ED5F4" w14:textId="77777777" w:rsidR="00483281" w:rsidRPr="007E69F3" w:rsidRDefault="00D963AA" w:rsidP="009D453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5.2. Денежные средства, предоставленные Заявителю Фондом по договору займа, могут быть использованы исключительно на цели финансирования, установленные п. 5.1 настоящего Стандарта. </w:t>
      </w:r>
    </w:p>
    <w:p w14:paraId="7E82A0C4" w14:textId="290DCA2B" w:rsidR="00D963AA" w:rsidRPr="007E69F3" w:rsidRDefault="00833AD9" w:rsidP="009D453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Приобретение сырья, товаров, материалов, комплектующих, оплаты работ и услуг, а также иных расходов в рамках осуществления текущей деятельности </w:t>
      </w:r>
      <w:r w:rsidR="00D963AA" w:rsidRPr="007E69F3">
        <w:rPr>
          <w:rFonts w:ascii="Times New Roman" w:hAnsi="Times New Roman" w:cs="Times New Roman"/>
          <w:sz w:val="28"/>
          <w:szCs w:val="28"/>
        </w:rPr>
        <w:t>по ранее заключенным договорам с третьими лицами может быть оплачено за счет средств займа, в случае если завершение исполнения таких договоров приходится на период после принятия решения о финансировании Заявителя.</w:t>
      </w:r>
    </w:p>
    <w:p w14:paraId="745E8911" w14:textId="77777777" w:rsidR="00483281" w:rsidRPr="007E69F3" w:rsidRDefault="00665F25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5.3. </w:t>
      </w:r>
      <w:r w:rsidR="00483281" w:rsidRPr="007E69F3">
        <w:rPr>
          <w:rFonts w:ascii="Times New Roman" w:hAnsi="Times New Roman" w:cs="Times New Roman"/>
          <w:sz w:val="28"/>
          <w:szCs w:val="28"/>
        </w:rPr>
        <w:t xml:space="preserve">Средства, полученные для финансирования Заявителя со стороны Фонда, не могут быть направлены на реализацию следующих мероприятий: </w:t>
      </w:r>
    </w:p>
    <w:p w14:paraId="69BD59C5" w14:textId="500AA290" w:rsidR="00483281" w:rsidRPr="007E69F3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оплата товаров, работ услуг в соответствии с целевым направлением аффилированным лицам, лицам, входящим в группу лиц; </w:t>
      </w:r>
    </w:p>
    <w:p w14:paraId="387BA1EE" w14:textId="77777777" w:rsidR="00CC7DB7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строительство и капитальный ремонт зданий, сооружений, коммуникаций для организации производства или общехозяйственного назначения;</w:t>
      </w:r>
    </w:p>
    <w:p w14:paraId="2029B981" w14:textId="249DD4FD" w:rsidR="00483281" w:rsidRPr="009D4536" w:rsidRDefault="00CC7DB7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162381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технологического </w:t>
      </w:r>
      <w:r w:rsidRPr="009D4536">
        <w:rPr>
          <w:rFonts w:ascii="Times New Roman" w:hAnsi="Times New Roman" w:cs="Times New Roman"/>
          <w:color w:val="000000"/>
          <w:sz w:val="28"/>
          <w:szCs w:val="28"/>
        </w:rPr>
        <w:t>оборудования;</w:t>
      </w:r>
      <w:r w:rsidR="00483281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BE42A8" w14:textId="21C7DE42" w:rsidR="00483281" w:rsidRPr="007E69F3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рефинансирование ранее полученных заемных/кредитных средств; </w:t>
      </w:r>
    </w:p>
    <w:p w14:paraId="4D101B18" w14:textId="0BA648FF" w:rsidR="00483281" w:rsidRPr="007E69F3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погашение платежей по договорам финансовой аренды (лизинга); </w:t>
      </w:r>
    </w:p>
    <w:p w14:paraId="7DEC4F7E" w14:textId="109E91E8" w:rsidR="00483281" w:rsidRPr="007E69F3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погашение кредиторской задолженности и иных обязательств, возникших до даты предоставления Займа, за исключением если завершение исполнения таких договоров приходится на период после принятия решения о финансировании и случаев, прямо предусмотренных настоящим Стандартом</w:t>
      </w:r>
      <w:r w:rsidR="00210C23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B99694" w14:textId="063724BE" w:rsidR="00210C23" w:rsidRPr="007E69F3" w:rsidRDefault="00483281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уплата основного долга, процентов по заемным/кредитным средствам, в том числе по Займу, предоставленному Фондом для финансирования </w:t>
      </w:r>
      <w:r w:rsidR="00D35FEF" w:rsidRPr="007E69F3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210C23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B28490" w14:textId="2E502548" w:rsidR="00D963AA" w:rsidRPr="007E69F3" w:rsidRDefault="00210C23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финансовых вложений и приобретение финансовых инструментов;</w:t>
      </w:r>
    </w:p>
    <w:p w14:paraId="78B5A47A" w14:textId="32422AD5" w:rsidR="00210C23" w:rsidRPr="007E69F3" w:rsidRDefault="00210C23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распределение прибыли (выплата дивидендов).</w:t>
      </w:r>
    </w:p>
    <w:p w14:paraId="2F71F397" w14:textId="11822E9B" w:rsidR="00CD10EA" w:rsidRPr="007E69F3" w:rsidRDefault="00CD10EA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5.4. Заемщик не может осуществлять расходование заемных средств с суммой платежа менее 100 (ста) тысяч рублей</w:t>
      </w:r>
      <w:r w:rsidR="00F072B6" w:rsidRPr="007E69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суммы последнего платежа расходования средств </w:t>
      </w:r>
      <w:r w:rsidR="00E57742" w:rsidRPr="007E69F3">
        <w:rPr>
          <w:rFonts w:ascii="Times New Roman" w:hAnsi="Times New Roman" w:cs="Times New Roman"/>
          <w:color w:val="000000"/>
          <w:sz w:val="28"/>
          <w:szCs w:val="28"/>
        </w:rPr>
        <w:t>предоставленного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займа.</w:t>
      </w:r>
    </w:p>
    <w:p w14:paraId="580190C0" w14:textId="77777777" w:rsidR="00C960B6" w:rsidRPr="007E69F3" w:rsidRDefault="0048791F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4" w:name="_Toc37762430"/>
      <w:r w:rsidRPr="007E69F3">
        <w:rPr>
          <w:rFonts w:ascii="Times New Roman" w:hAnsi="Times New Roman" w:cs="Times New Roman"/>
          <w:bCs w:val="0"/>
          <w:color w:val="365F91"/>
        </w:rPr>
        <w:lastRenderedPageBreak/>
        <w:t xml:space="preserve">6. </w:t>
      </w:r>
      <w:bookmarkStart w:id="15" w:name="Заявитель"/>
      <w:r w:rsidRPr="007E69F3">
        <w:rPr>
          <w:rFonts w:ascii="Times New Roman" w:hAnsi="Times New Roman" w:cs="Times New Roman"/>
          <w:bCs w:val="0"/>
          <w:color w:val="365F91"/>
        </w:rPr>
        <w:t>Требования</w:t>
      </w:r>
      <w:bookmarkEnd w:id="15"/>
      <w:r w:rsidRPr="007E69F3">
        <w:rPr>
          <w:rFonts w:ascii="Times New Roman" w:hAnsi="Times New Roman" w:cs="Times New Roman"/>
          <w:bCs w:val="0"/>
          <w:color w:val="365F91"/>
        </w:rPr>
        <w:t xml:space="preserve"> к Заявителю</w:t>
      </w:r>
      <w:bookmarkEnd w:id="14"/>
      <w:r w:rsidRPr="007E69F3">
        <w:rPr>
          <w:rFonts w:ascii="Times New Roman" w:hAnsi="Times New Roman" w:cs="Times New Roman"/>
          <w:bCs w:val="0"/>
          <w:color w:val="365F91"/>
        </w:rPr>
        <w:t xml:space="preserve"> </w:t>
      </w:r>
    </w:p>
    <w:p w14:paraId="5A16B697" w14:textId="77777777" w:rsidR="0048791F" w:rsidRPr="007E69F3" w:rsidRDefault="0048791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6.1. Лицо, претендующее на получение денежных средств (Заявитель),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должно соответствовать следующим требованиям:</w:t>
      </w:r>
    </w:p>
    <w:p w14:paraId="3467A62F" w14:textId="5C0B4847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- коммерческой организацией или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предпринимателем, получение займов для которого не запрещено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или уставом Заявителя;</w:t>
      </w:r>
    </w:p>
    <w:p w14:paraId="075F1F10" w14:textId="37E0B3DF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являться юридическим лицом или индивидуальным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предпринимателем, осуществляющим деятельность в сфере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промышленности на территории Воронежской области;</w:t>
      </w:r>
    </w:p>
    <w:p w14:paraId="67374EF3" w14:textId="426130F4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являться резидентом Российской Федерации</w:t>
      </w:r>
      <w:r w:rsidR="00E15686" w:rsidRPr="007E69F3">
        <w:rPr>
          <w:rFonts w:ascii="Times New Roman" w:hAnsi="Times New Roman" w:cs="Times New Roman"/>
          <w:vertAlign w:val="superscript"/>
        </w:rPr>
        <w:footnoteReference w:id="1"/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DCAB93" w14:textId="259FCA4C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 являться дочерним хозяйственным обществом</w:t>
      </w:r>
      <w:r w:rsidR="00E15686" w:rsidRPr="007E69F3">
        <w:rPr>
          <w:rFonts w:ascii="Times New Roman" w:hAnsi="Times New Roman" w:cs="Times New Roman"/>
          <w:vertAlign w:val="superscript"/>
        </w:rPr>
        <w:footnoteReference w:id="2"/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созданных в соответствии с законодательством иностранных государств и имеющих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местонахождение в низконалоговой юрисдикции за пределами территории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14:paraId="5FAF0470" w14:textId="7E208E49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бенефициарный владелец Заявителя не должен являться нерезидентом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имеющим местонахождение (место жительства) в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низконалоговой юрисдикции за пределами территории Российской Федерации;</w:t>
      </w:r>
    </w:p>
    <w:p w14:paraId="584A14F4" w14:textId="6B7AF918" w:rsidR="0048791F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 находиться в процессе реорганизации</w:t>
      </w:r>
      <w:r w:rsidR="009C16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61F" w:rsidRPr="005222AB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преобразования, присоединения, слияния)</w:t>
      </w:r>
      <w:r w:rsidR="009C161F">
        <w:rPr>
          <w:rFonts w:ascii="Times New Roman" w:hAnsi="Times New Roman" w:cs="Times New Roman"/>
          <w:sz w:val="28"/>
          <w:szCs w:val="28"/>
        </w:rPr>
        <w:t xml:space="preserve">,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ликвидации или банкротства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на момент подачи заявки и/или получения займа;</w:t>
      </w:r>
    </w:p>
    <w:p w14:paraId="241E264F" w14:textId="77777777" w:rsidR="00A93D8D" w:rsidRPr="007E69F3" w:rsidRDefault="0048791F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раскрыть структуру собственности, предоставить список аффилированных</w:t>
      </w:r>
      <w:r w:rsidR="00E156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лиц и сведения о конечных бенефициарах на момент подачи заявки</w:t>
      </w:r>
      <w:r w:rsidR="00A93D8D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12AD6F" w14:textId="78CC15B5" w:rsidR="0048791F" w:rsidRPr="007E69F3" w:rsidRDefault="00A93D8D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 иметь просроченную задолженность по налогам, сборам и иным платежам в бюджеты всех уровней Российской Федерации</w:t>
      </w:r>
      <w:r w:rsidR="007E69F3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9F3" w:rsidRPr="009D453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D7C01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справкой налогового органа, </w:t>
      </w:r>
      <w:r w:rsidR="003B3050" w:rsidRPr="009D4536">
        <w:rPr>
          <w:rFonts w:ascii="Times New Roman" w:hAnsi="Times New Roman" w:cs="Times New Roman"/>
          <w:color w:val="000000"/>
          <w:sz w:val="28"/>
          <w:szCs w:val="28"/>
        </w:rPr>
        <w:t>датированной в пределах 30 (тридцати) календарных дней до даты подписания договора займ</w:t>
      </w:r>
      <w:r w:rsidR="00DA45BC" w:rsidRPr="009D453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D4536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адолженность по заработной плате перед работниками, просроч</w:t>
      </w:r>
      <w:r w:rsidR="00662749" w:rsidRPr="007E69F3">
        <w:rPr>
          <w:rFonts w:ascii="Times New Roman" w:hAnsi="Times New Roman" w:cs="Times New Roman"/>
          <w:color w:val="000000"/>
          <w:sz w:val="28"/>
          <w:szCs w:val="28"/>
        </w:rPr>
        <w:t>енную задолженность перед Фондом, зафиксированных фактов несвоевременного выполнения в прошлом обязательств (просроченная</w:t>
      </w:r>
      <w:r w:rsidR="009C1097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задолженность более 30 (тридцати)</w:t>
      </w:r>
      <w:r w:rsidR="003B305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r w:rsidR="009C1097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662749" w:rsidRPr="007E69F3">
        <w:rPr>
          <w:rFonts w:ascii="Times New Roman" w:hAnsi="Times New Roman" w:cs="Times New Roman"/>
          <w:color w:val="000000"/>
          <w:sz w:val="28"/>
          <w:szCs w:val="28"/>
        </w:rPr>
        <w:t>, проблемная задолженность) перед Фондом, включая обязательства по возврату заемных денежных средств и по предоставлению отчетности о целевом использовании предоставленных заемных денежных средств</w:t>
      </w:r>
      <w:r w:rsidR="00DA4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9656E7" w14:textId="77777777" w:rsidR="006E05BB" w:rsidRPr="007E69F3" w:rsidRDefault="006E05BB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089F5" w14:textId="308E265A" w:rsidR="006E05BB" w:rsidRPr="007E69F3" w:rsidRDefault="006E05BB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стандарта под низконалоговой юрисдикцией понимается территория, включенная в Перечень государств и территорий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(утвержденный Приказом Министерства финансов Российской Федерации от 13 ноября 2007 г. № 108н) или иной аналогичный документ, действующий на дату проведения экспертизы</w:t>
      </w:r>
      <w:r w:rsidR="00CF1C2E"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E71553" w14:textId="77777777" w:rsidR="009879CE" w:rsidRPr="007E69F3" w:rsidRDefault="009879CE" w:rsidP="009D4536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6" w:name="_Toc37762431"/>
      <w:r w:rsidRPr="007E69F3">
        <w:rPr>
          <w:rFonts w:ascii="Times New Roman" w:hAnsi="Times New Roman" w:cs="Times New Roman"/>
          <w:bCs w:val="0"/>
          <w:color w:val="365F91"/>
        </w:rPr>
        <w:t xml:space="preserve">7. </w:t>
      </w:r>
      <w:bookmarkStart w:id="17" w:name="Инструменты"/>
      <w:r w:rsidRPr="007E69F3">
        <w:rPr>
          <w:rFonts w:ascii="Times New Roman" w:hAnsi="Times New Roman" w:cs="Times New Roman"/>
          <w:bCs w:val="0"/>
          <w:color w:val="365F91"/>
        </w:rPr>
        <w:t>Инструменты</w:t>
      </w:r>
      <w:bookmarkEnd w:id="17"/>
      <w:r w:rsidRPr="007E69F3">
        <w:rPr>
          <w:rFonts w:ascii="Times New Roman" w:hAnsi="Times New Roman" w:cs="Times New Roman"/>
          <w:bCs w:val="0"/>
          <w:color w:val="365F91"/>
        </w:rPr>
        <w:t xml:space="preserve"> финансирования</w:t>
      </w:r>
      <w:bookmarkEnd w:id="16"/>
    </w:p>
    <w:p w14:paraId="0DF1C3F3" w14:textId="55558C62" w:rsidR="009879CE" w:rsidRPr="007E69F3" w:rsidRDefault="009879CE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Финансирование со стороны Фондов осуществляется путем предоставления целевого займа на условиях возмездности и возвратности.</w:t>
      </w:r>
    </w:p>
    <w:p w14:paraId="0EF70910" w14:textId="77777777" w:rsidR="0084016E" w:rsidRPr="007E69F3" w:rsidRDefault="0084016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235EBD" w14:textId="26D1E02E" w:rsidR="009879CE" w:rsidRPr="007E69F3" w:rsidRDefault="009879CE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Заявитель предоставляет обеспечение возврата займа</w:t>
      </w:r>
      <w:r w:rsidR="00794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23C" w:rsidRPr="009D4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 сроком действия, превышающим срок обязательства по возврату займа на 1 месяц, </w:t>
      </w:r>
      <w:r w:rsidRPr="009D45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объеме основного долга и подлежащих уплате за все время пользования займом процентов в соответствии с видами обеспечения, у</w:t>
      </w:r>
      <w:r w:rsidR="0084016E" w:rsidRPr="007E69F3">
        <w:rPr>
          <w:rFonts w:ascii="Times New Roman" w:hAnsi="Times New Roman" w:cs="Times New Roman"/>
          <w:color w:val="000000"/>
          <w:sz w:val="28"/>
          <w:szCs w:val="28"/>
        </w:rPr>
        <w:t>становленными п. 3.1. настоящего Стандарта.</w:t>
      </w:r>
    </w:p>
    <w:p w14:paraId="05F64DC8" w14:textId="77777777" w:rsidR="0084016E" w:rsidRPr="007E69F3" w:rsidRDefault="0084016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2B252" w14:textId="6A8210C2" w:rsidR="0084016E" w:rsidRPr="007E69F3" w:rsidRDefault="0084016E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Процентная ставка по предоставляемым целевым займам составляет 1,5 (одна целая и пять десятых) процентов годовых</w:t>
      </w:r>
      <w:r w:rsidR="00F00D5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на весь срок пользования займом.</w:t>
      </w:r>
    </w:p>
    <w:p w14:paraId="494FC443" w14:textId="77777777" w:rsidR="0084016E" w:rsidRPr="007E69F3" w:rsidRDefault="0084016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91B54" w14:textId="5BE13C26" w:rsidR="0084016E" w:rsidRPr="007E69F3" w:rsidRDefault="0084016E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на срок, не превышающий срок займа,</w:t>
      </w:r>
      <w:r w:rsidR="00F00D5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условиями программы финансирования. </w:t>
      </w:r>
      <w:r w:rsidR="00F00D5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Срок займа может быть установлен Экспертным советом </w:t>
      </w:r>
      <w:r w:rsidR="00854EBF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F00D5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более коротким, чем запрошенный Заявителем, с учетом особенностей </w:t>
      </w:r>
      <w:r w:rsidR="00965BDF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00D56" w:rsidRPr="007E69F3">
        <w:rPr>
          <w:rFonts w:ascii="Times New Roman" w:hAnsi="Times New Roman" w:cs="Times New Roman"/>
          <w:color w:val="000000"/>
          <w:sz w:val="28"/>
          <w:szCs w:val="28"/>
        </w:rPr>
        <w:t>аявки и результата финансово-экономической экспертизы.</w:t>
      </w:r>
    </w:p>
    <w:p w14:paraId="080A28F4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9E23D7" w14:textId="51B96A24" w:rsidR="0084016E" w:rsidRPr="007E69F3" w:rsidRDefault="00F00D56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Заем предоставляется путем перечисления средств на расчетный счет в валюте Российской Федерации, открытый Заявителем для обособленного учета денежных средств</w:t>
      </w:r>
      <w:r w:rsidR="00F072B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285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 кредитных организациях, в соответствии с Указанием Банка России от 22 июля 2015 г. </w:t>
      </w:r>
      <w:r w:rsidR="007D2859" w:rsidRPr="007E69F3">
        <w:rPr>
          <w:rFonts w:ascii="Times New Roman" w:hAnsi="Times New Roman" w:cs="Times New Roman"/>
          <w:bCs/>
          <w:color w:val="000000"/>
          <w:sz w:val="28"/>
          <w:szCs w:val="28"/>
        </w:rPr>
        <w:t>N 3737-У «О методике определения системно значимых кредитных организаций».</w:t>
      </w:r>
    </w:p>
    <w:p w14:paraId="32DD5F80" w14:textId="77777777" w:rsidR="007D2859" w:rsidRPr="007E69F3" w:rsidRDefault="007D2859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1CD24" w14:textId="2BA7DB3D" w:rsidR="00F00D56" w:rsidRPr="007E69F3" w:rsidRDefault="00F00D56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Погашение основного долга по займу осуществляется Заявителем равными ежеквартальными платежами начиная </w:t>
      </w:r>
      <w:r w:rsidRPr="00E4267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D66DF" w:rsidRPr="00E4267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4A2D16" w:rsidRPr="00E426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D66DF" w:rsidRPr="00E42671">
        <w:rPr>
          <w:rFonts w:ascii="Times New Roman" w:hAnsi="Times New Roman" w:cs="Times New Roman"/>
          <w:color w:val="000000"/>
          <w:sz w:val="28"/>
          <w:szCs w:val="28"/>
        </w:rPr>
        <w:t>третьего</w:t>
      </w:r>
      <w:r w:rsidR="004A2D16" w:rsidRPr="00E426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A2D1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после заключения договора займа. </w:t>
      </w:r>
    </w:p>
    <w:p w14:paraId="3FB7B658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B26C3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Проценты по займу уплачиваются Заявителем ежеквартально, начиная с первого квартала после выдачи займа. </w:t>
      </w:r>
    </w:p>
    <w:p w14:paraId="436AC3AF" w14:textId="77777777" w:rsidR="003C0B98" w:rsidRPr="007E69F3" w:rsidRDefault="003C0B9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E1D6EE" w14:textId="77777777" w:rsidR="0084016E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долгу,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14:paraId="7FFF57CD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850AF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Проценты начисляются на сумму задолженности по основному долгу за период со дня, следующего за днем предоставления суммы займа, по дату фактического погашения задолженности по договору, но в любом случае не позднее даты окончательного погашения задолженности, а в случае полного досрочного истребования Фондом текущей задолженности по займу - не позднее даты досрочного погашения.</w:t>
      </w:r>
    </w:p>
    <w:p w14:paraId="4150913B" w14:textId="1D8CDF7F" w:rsidR="00096440" w:rsidRPr="007E69F3" w:rsidRDefault="00096440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Иной порядок погашения суммы займа и процентов может быть установлен </w:t>
      </w:r>
      <w:r w:rsidR="00B924DA" w:rsidRPr="007E69F3">
        <w:rPr>
          <w:rFonts w:ascii="Times New Roman" w:hAnsi="Times New Roman" w:cs="Times New Roman"/>
          <w:color w:val="000000"/>
          <w:sz w:val="28"/>
          <w:szCs w:val="28"/>
        </w:rPr>
        <w:t>Экспертным советом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 с учетом особенностей реализации заявки.</w:t>
      </w:r>
    </w:p>
    <w:p w14:paraId="629BEAC4" w14:textId="77777777" w:rsidR="00F00D56" w:rsidRPr="007E69F3" w:rsidRDefault="00F00D5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8A4CF5" w14:textId="2B8C3402" w:rsidR="00F00D56" w:rsidRPr="007E69F3" w:rsidRDefault="003C0B98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досрочно погасить заем полностью или частично по истечении первого квартала после выдачи займа при условии направления Заявителем уведомления Фонду не менее чем за </w:t>
      </w:r>
      <w:r w:rsidR="00D80CAB" w:rsidRPr="007E69F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80CAB" w:rsidRPr="007E69F3">
        <w:rPr>
          <w:rFonts w:ascii="Times New Roman" w:hAnsi="Times New Roman" w:cs="Times New Roman"/>
          <w:color w:val="000000"/>
          <w:sz w:val="28"/>
          <w:szCs w:val="28"/>
        </w:rPr>
        <w:t>десять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) рабочих дней до даты досрочного погашения.</w:t>
      </w:r>
      <w:r w:rsidR="00AF4439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9F5">
        <w:rPr>
          <w:rFonts w:ascii="Times New Roman" w:hAnsi="Times New Roman" w:cs="Times New Roman"/>
          <w:sz w:val="28"/>
          <w:szCs w:val="28"/>
        </w:rPr>
        <w:t>Менеджер Фонда в течение 5 (пяти</w:t>
      </w:r>
      <w:r w:rsidR="00AF4439" w:rsidRPr="007E69F3">
        <w:rPr>
          <w:rFonts w:ascii="Times New Roman" w:hAnsi="Times New Roman" w:cs="Times New Roman"/>
          <w:sz w:val="28"/>
          <w:szCs w:val="28"/>
        </w:rPr>
        <w:t xml:space="preserve">) рабочих дней после получения запроса о досрочном погашении направляет Заявителю </w:t>
      </w:r>
      <w:r w:rsidR="00736C20" w:rsidRPr="007E69F3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F4439" w:rsidRPr="007E69F3">
        <w:rPr>
          <w:rFonts w:ascii="Times New Roman" w:hAnsi="Times New Roman" w:cs="Times New Roman"/>
          <w:sz w:val="28"/>
          <w:szCs w:val="28"/>
        </w:rPr>
        <w:t xml:space="preserve">в электронном виде.  </w:t>
      </w:r>
    </w:p>
    <w:p w14:paraId="5EB6FEC3" w14:textId="77777777" w:rsidR="0084016E" w:rsidRPr="007E69F3" w:rsidRDefault="0084016E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85BAD" w14:textId="3D8D79DE" w:rsidR="003C0B98" w:rsidRPr="007E69F3" w:rsidRDefault="003C0B98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 вправе потребовать уплатить вместо процентов, указанных в п. 7.3. настоящего Стандарта, проценты за пользование суммой займа (или его части, соответственно) в размере двукратной ключевой ставки Банка России, действующей в период с момента выдачи займа и до момента его полного возврата Фонду при выявлении Фондом факта нецелевого использования Заемщиком суммы займа (или его части). </w:t>
      </w:r>
    </w:p>
    <w:p w14:paraId="31C1D7B6" w14:textId="77777777" w:rsidR="003C0B98" w:rsidRPr="007E69F3" w:rsidRDefault="003C0B9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7D2F1D" w14:textId="77777777" w:rsidR="003C0B98" w:rsidRPr="007E69F3" w:rsidRDefault="003C0B9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01856F1D" w14:textId="77777777" w:rsidR="003C0B98" w:rsidRPr="007E69F3" w:rsidRDefault="003C0B9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45D82" w14:textId="60D4730C" w:rsidR="003C0B98" w:rsidRPr="007E69F3" w:rsidRDefault="003C0B98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несет ответственность за неисполнение или ненадлежащее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исполнение предусмотренных договором обязательств, включая следующие:</w:t>
      </w:r>
    </w:p>
    <w:p w14:paraId="7D844A59" w14:textId="55DAC3FD" w:rsidR="003C0B98" w:rsidRPr="007E69F3" w:rsidRDefault="003C0B98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 по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возврату основного долга и/или уплате процентов за пользование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займом – пени в размере 0,1% от несвоевременно уплаченной суммы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за каждый день просрочки;</w:t>
      </w:r>
    </w:p>
    <w:p w14:paraId="5B668746" w14:textId="6AB949A8" w:rsidR="007B5712" w:rsidRPr="007B5712" w:rsidRDefault="004435FD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712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обязательства по обеспечению сохранения среднесписочной численности сотрудников Заявителя</w:t>
      </w:r>
      <w:r w:rsidR="00AE57B2"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81863" w:rsidRPr="007B571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57B2"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 с п. 3.1 настоящего Стандарта</w:t>
      </w:r>
      <w:r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7B2"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ставка в </w:t>
      </w:r>
      <w:r w:rsidR="00D81863" w:rsidRPr="007B5712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AE57B2"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 с п. 7.3 настоящего Стандарта увеличивается до </w:t>
      </w:r>
      <w:r w:rsidR="007B5712" w:rsidRPr="007B5712">
        <w:rPr>
          <w:rFonts w:ascii="Times New Roman" w:hAnsi="Times New Roman" w:cs="Times New Roman"/>
          <w:color w:val="000000"/>
          <w:sz w:val="28"/>
          <w:szCs w:val="28"/>
        </w:rPr>
        <w:t>двукратной ключевой ставки Банка России с момента выдачи займа и до момента его полного возврата Фонду</w:t>
      </w:r>
      <w:r w:rsidR="00AE57B2"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57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712" w:rsidRPr="007B5712">
        <w:rPr>
          <w:rFonts w:ascii="Times New Roman" w:hAnsi="Times New Roman" w:cs="Times New Roman"/>
          <w:color w:val="000000"/>
          <w:sz w:val="28"/>
          <w:szCs w:val="28"/>
        </w:rPr>
        <w:t>При этом 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займа.</w:t>
      </w:r>
    </w:p>
    <w:p w14:paraId="7D9BC460" w14:textId="77777777" w:rsidR="00D80CAB" w:rsidRPr="007E69F3" w:rsidRDefault="00D80CAB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CDD4CE" w14:textId="514E724B" w:rsidR="003C0B98" w:rsidRPr="007E69F3" w:rsidRDefault="00BF0B72" w:rsidP="009D4536">
      <w:pPr>
        <w:pStyle w:val="a7"/>
        <w:numPr>
          <w:ilvl w:val="1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Условием предоставления финансирования является согласие Заявителя на обеспечение возможности контроля Фондом действий самого Заявителя по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целевому использованию средств займа, состояни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и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финансово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Заявителя.</w:t>
      </w:r>
    </w:p>
    <w:p w14:paraId="7B709B79" w14:textId="77777777" w:rsidR="003C0B98" w:rsidRPr="007E69F3" w:rsidRDefault="00BC01CE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8" w:name="_Toc37762432"/>
      <w:r w:rsidRPr="007E69F3">
        <w:rPr>
          <w:rFonts w:ascii="Times New Roman" w:hAnsi="Times New Roman" w:cs="Times New Roman"/>
          <w:bCs w:val="0"/>
          <w:color w:val="365F91"/>
        </w:rPr>
        <w:t xml:space="preserve">8. </w:t>
      </w:r>
      <w:bookmarkStart w:id="19" w:name="Экспертиза"/>
      <w:r w:rsidRPr="007E69F3">
        <w:rPr>
          <w:rFonts w:ascii="Times New Roman" w:hAnsi="Times New Roman" w:cs="Times New Roman"/>
          <w:bCs w:val="0"/>
          <w:color w:val="365F91"/>
        </w:rPr>
        <w:t>Экспертиза</w:t>
      </w:r>
      <w:bookmarkEnd w:id="19"/>
      <w:r w:rsidRPr="007E69F3">
        <w:rPr>
          <w:rFonts w:ascii="Times New Roman" w:hAnsi="Times New Roman" w:cs="Times New Roman"/>
          <w:bCs w:val="0"/>
          <w:color w:val="365F91"/>
        </w:rPr>
        <w:t xml:space="preserve"> заявки</w:t>
      </w:r>
      <w:bookmarkEnd w:id="18"/>
    </w:p>
    <w:p w14:paraId="489FF41F" w14:textId="77777777" w:rsidR="00BC01CE" w:rsidRPr="007E69F3" w:rsidRDefault="00BC01C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8.1. Заявитель представляет в Фонд документы по заявке согласно перечню,</w:t>
      </w:r>
      <w:r w:rsidR="00FA31BB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установленному Фондом.</w:t>
      </w:r>
    </w:p>
    <w:p w14:paraId="3B652DD1" w14:textId="77777777" w:rsidR="00FA31BB" w:rsidRPr="007E69F3" w:rsidRDefault="00FA31B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9B7BA0" w14:textId="77777777" w:rsidR="00FA31BB" w:rsidRPr="007E69F3" w:rsidRDefault="00BC01C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8.2. Экспертиза </w:t>
      </w:r>
      <w:r w:rsidR="00965BDF" w:rsidRPr="007E69F3">
        <w:rPr>
          <w:rFonts w:ascii="Times New Roman" w:hAnsi="Times New Roman" w:cs="Times New Roman"/>
          <w:sz w:val="28"/>
          <w:szCs w:val="28"/>
        </w:rPr>
        <w:t>з</w:t>
      </w:r>
      <w:r w:rsidRPr="007E69F3">
        <w:rPr>
          <w:rFonts w:ascii="Times New Roman" w:hAnsi="Times New Roman" w:cs="Times New Roman"/>
          <w:sz w:val="28"/>
          <w:szCs w:val="28"/>
        </w:rPr>
        <w:t>аявки Фондом включает в себя следующие этапы:</w:t>
      </w:r>
    </w:p>
    <w:p w14:paraId="6EE274A6" w14:textId="3F0194B0" w:rsidR="00FA31BB" w:rsidRPr="007E69F3" w:rsidRDefault="00FA31BB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>кспресс-оценка Заявки;</w:t>
      </w:r>
    </w:p>
    <w:p w14:paraId="00A2081C" w14:textId="3AB1E93F" w:rsidR="00BC01CE" w:rsidRPr="007E69F3" w:rsidRDefault="00FA31BB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C01CE" w:rsidRPr="007E69F3">
        <w:rPr>
          <w:rFonts w:ascii="Times New Roman" w:hAnsi="Times New Roman" w:cs="Times New Roman"/>
          <w:color w:val="000000"/>
          <w:sz w:val="28"/>
          <w:szCs w:val="28"/>
        </w:rPr>
        <w:t>ходная экспертиза Заявки;</w:t>
      </w:r>
    </w:p>
    <w:p w14:paraId="631DBAC4" w14:textId="564DF066" w:rsidR="00BC01CE" w:rsidRPr="007E69F3" w:rsidRDefault="00BC01CE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Комплексная экспертиза Заявки.</w:t>
      </w:r>
    </w:p>
    <w:p w14:paraId="0692CB92" w14:textId="77777777" w:rsidR="00FA31BB" w:rsidRPr="007E69F3" w:rsidRDefault="00FA31B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898613A" w14:textId="77777777" w:rsidR="00FA31BB" w:rsidRPr="007E69F3" w:rsidRDefault="00FA31B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Процесс экспертизы </w:t>
      </w:r>
      <w:r w:rsidR="004D7DD3" w:rsidRPr="007E69F3">
        <w:rPr>
          <w:rFonts w:ascii="Times New Roman" w:hAnsi="Times New Roman" w:cs="Times New Roman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sz w:val="28"/>
          <w:szCs w:val="28"/>
        </w:rPr>
        <w:t xml:space="preserve"> начинается после получения 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комплекта </w:t>
      </w:r>
      <w:r w:rsidRPr="007E69F3">
        <w:rPr>
          <w:rFonts w:ascii="Times New Roman" w:hAnsi="Times New Roman" w:cs="Times New Roman"/>
          <w:sz w:val="28"/>
          <w:szCs w:val="28"/>
        </w:rPr>
        <w:t>документов</w:t>
      </w:r>
      <w:r w:rsidR="004D7DD3" w:rsidRPr="007E69F3">
        <w:rPr>
          <w:rFonts w:ascii="Times New Roman" w:hAnsi="Times New Roman" w:cs="Times New Roman"/>
          <w:sz w:val="28"/>
          <w:szCs w:val="28"/>
        </w:rPr>
        <w:t>, входящих в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7E69F3">
        <w:rPr>
          <w:rFonts w:ascii="Times New Roman" w:hAnsi="Times New Roman" w:cs="Times New Roman"/>
          <w:sz w:val="28"/>
          <w:szCs w:val="28"/>
        </w:rPr>
        <w:t>на финансирование</w:t>
      </w:r>
      <w:r w:rsidR="00854EBF" w:rsidRPr="007E69F3">
        <w:rPr>
          <w:rFonts w:ascii="Times New Roman" w:hAnsi="Times New Roman" w:cs="Times New Roman"/>
          <w:sz w:val="28"/>
          <w:szCs w:val="28"/>
        </w:rPr>
        <w:t xml:space="preserve"> (на первом этапе – резюме)</w:t>
      </w:r>
      <w:r w:rsidR="004D7DD3" w:rsidRPr="007E69F3">
        <w:rPr>
          <w:rFonts w:ascii="Times New Roman" w:hAnsi="Times New Roman" w:cs="Times New Roman"/>
          <w:sz w:val="28"/>
          <w:szCs w:val="28"/>
        </w:rPr>
        <w:t>,</w:t>
      </w:r>
      <w:r w:rsidRPr="007E69F3">
        <w:rPr>
          <w:rFonts w:ascii="Times New Roman" w:hAnsi="Times New Roman" w:cs="Times New Roman"/>
          <w:sz w:val="28"/>
          <w:szCs w:val="28"/>
        </w:rPr>
        <w:t xml:space="preserve"> и завершается вынесением Заявки на рассмотрение </w:t>
      </w:r>
      <w:r w:rsidR="004D7DD3" w:rsidRPr="007E69F3">
        <w:rPr>
          <w:rFonts w:ascii="Times New Roman" w:hAnsi="Times New Roman" w:cs="Times New Roman"/>
          <w:sz w:val="28"/>
          <w:szCs w:val="28"/>
        </w:rPr>
        <w:t>Экспертным</w:t>
      </w:r>
      <w:r w:rsidRPr="007E69F3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sz w:val="28"/>
          <w:szCs w:val="28"/>
        </w:rPr>
        <w:t>для принятия решения о финансировании за счет средств Фонда.</w:t>
      </w:r>
    </w:p>
    <w:p w14:paraId="18D6C8F6" w14:textId="77777777" w:rsidR="00FA31BB" w:rsidRPr="007E69F3" w:rsidRDefault="00FA31B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E84583" w14:textId="333266AA" w:rsidR="009F2806" w:rsidRPr="007E69F3" w:rsidRDefault="00BC01C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lastRenderedPageBreak/>
        <w:t>8.3.</w:t>
      </w:r>
      <w:r w:rsidR="00FA31BB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Приём комплекта документов, входящих в Заявку, осуществляется </w:t>
      </w:r>
      <w:r w:rsidR="00B83999" w:rsidRPr="007E69F3">
        <w:rPr>
          <w:rFonts w:ascii="Times New Roman" w:hAnsi="Times New Roman" w:cs="Times New Roman"/>
          <w:sz w:val="28"/>
          <w:szCs w:val="28"/>
        </w:rPr>
        <w:t>после</w:t>
      </w:r>
      <w:r w:rsidR="00CA0191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B83999" w:rsidRPr="007E69F3">
        <w:rPr>
          <w:rFonts w:ascii="Times New Roman" w:hAnsi="Times New Roman" w:cs="Times New Roman"/>
          <w:sz w:val="28"/>
          <w:szCs w:val="28"/>
        </w:rPr>
        <w:t>получения направленных</w:t>
      </w:r>
      <w:r w:rsidR="00CA0191" w:rsidRPr="007E69F3">
        <w:rPr>
          <w:rFonts w:ascii="Times New Roman" w:hAnsi="Times New Roman" w:cs="Times New Roman"/>
          <w:sz w:val="28"/>
          <w:szCs w:val="28"/>
        </w:rPr>
        <w:t xml:space="preserve"> Заявителем документов на электронн</w:t>
      </w:r>
      <w:r w:rsidR="00B83999" w:rsidRPr="007E69F3">
        <w:rPr>
          <w:rFonts w:ascii="Times New Roman" w:hAnsi="Times New Roman" w:cs="Times New Roman"/>
          <w:sz w:val="28"/>
          <w:szCs w:val="28"/>
        </w:rPr>
        <w:t>ую</w:t>
      </w:r>
      <w:r w:rsidR="00CA0191" w:rsidRPr="007E69F3">
        <w:rPr>
          <w:rFonts w:ascii="Times New Roman" w:hAnsi="Times New Roman" w:cs="Times New Roman"/>
          <w:sz w:val="28"/>
          <w:szCs w:val="28"/>
        </w:rPr>
        <w:t xml:space="preserve"> почт</w:t>
      </w:r>
      <w:r w:rsidR="00B83999" w:rsidRPr="007E69F3">
        <w:rPr>
          <w:rFonts w:ascii="Times New Roman" w:hAnsi="Times New Roman" w:cs="Times New Roman"/>
          <w:sz w:val="28"/>
          <w:szCs w:val="28"/>
        </w:rPr>
        <w:t>у</w:t>
      </w:r>
      <w:r w:rsidR="00CA0191" w:rsidRPr="007E69F3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6A9B" w:rsidRPr="007E69F3">
        <w:rPr>
          <w:rFonts w:ascii="Times New Roman" w:hAnsi="Times New Roman" w:cs="Times New Roman"/>
          <w:sz w:val="28"/>
          <w:szCs w:val="28"/>
        </w:rPr>
        <w:t>.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F36A9B" w:rsidRPr="007E69F3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D7DD3" w:rsidRPr="007E69F3">
        <w:rPr>
          <w:rFonts w:ascii="Times New Roman" w:hAnsi="Times New Roman" w:cs="Times New Roman"/>
          <w:sz w:val="28"/>
          <w:szCs w:val="28"/>
        </w:rPr>
        <w:t>регистриру</w:t>
      </w:r>
      <w:r w:rsidR="00F36A9B" w:rsidRPr="007E69F3">
        <w:rPr>
          <w:rFonts w:ascii="Times New Roman" w:hAnsi="Times New Roman" w:cs="Times New Roman"/>
          <w:sz w:val="28"/>
          <w:szCs w:val="28"/>
        </w:rPr>
        <w:t>ю</w:t>
      </w:r>
      <w:r w:rsidR="004D7DD3" w:rsidRPr="007E69F3">
        <w:rPr>
          <w:rFonts w:ascii="Times New Roman" w:hAnsi="Times New Roman" w:cs="Times New Roman"/>
          <w:sz w:val="28"/>
          <w:szCs w:val="28"/>
        </w:rPr>
        <w:t xml:space="preserve">тся </w:t>
      </w:r>
      <w:r w:rsidR="00301F7A" w:rsidRPr="007E69F3">
        <w:rPr>
          <w:rFonts w:ascii="Times New Roman" w:hAnsi="Times New Roman" w:cs="Times New Roman"/>
          <w:sz w:val="28"/>
          <w:szCs w:val="28"/>
        </w:rPr>
        <w:t xml:space="preserve">в реестре заявок на финансирование по программе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="00301F7A" w:rsidRPr="007E69F3">
        <w:rPr>
          <w:rFonts w:ascii="Times New Roman" w:hAnsi="Times New Roman" w:cs="Times New Roman"/>
          <w:sz w:val="28"/>
          <w:szCs w:val="28"/>
        </w:rPr>
        <w:t>Оборотный капитал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="00301F7A" w:rsidRPr="007E69F3">
        <w:rPr>
          <w:rFonts w:ascii="Times New Roman" w:hAnsi="Times New Roman" w:cs="Times New Roman"/>
          <w:sz w:val="28"/>
          <w:szCs w:val="28"/>
        </w:rPr>
        <w:t xml:space="preserve"> в порядке очередности поступления. </w:t>
      </w:r>
      <w:r w:rsidR="009F2806" w:rsidRPr="007E69F3">
        <w:rPr>
          <w:rFonts w:ascii="Times New Roman" w:hAnsi="Times New Roman" w:cs="Times New Roman"/>
          <w:sz w:val="28"/>
          <w:szCs w:val="28"/>
        </w:rPr>
        <w:t>Форма реестра заявок утверждается Директором Фонда.</w:t>
      </w:r>
      <w:r w:rsidR="00EE10AE" w:rsidRPr="007E69F3">
        <w:rPr>
          <w:rFonts w:ascii="Times New Roman" w:hAnsi="Times New Roman" w:cs="Times New Roman"/>
          <w:sz w:val="28"/>
          <w:szCs w:val="28"/>
        </w:rPr>
        <w:t xml:space="preserve"> В Форме реестра заявок отражаются все этапы прохождения заявок.</w:t>
      </w:r>
    </w:p>
    <w:p w14:paraId="23BF5249" w14:textId="77777777" w:rsidR="00301F7A" w:rsidRPr="007E69F3" w:rsidRDefault="00301F7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DC48DFD" w14:textId="77777777" w:rsidR="00301F7A" w:rsidRPr="007E69F3" w:rsidRDefault="00301F7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При регистрации заявки осуществляются следующие действия: </w:t>
      </w:r>
    </w:p>
    <w:p w14:paraId="78882116" w14:textId="4D4B9778" w:rsidR="00301F7A" w:rsidRPr="007E69F3" w:rsidRDefault="00301F7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занесение данных заявки в общий реестр </w:t>
      </w:r>
      <w:r w:rsidR="00F36A9B" w:rsidRPr="007E69F3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96A44B4" w14:textId="2F987173" w:rsidR="00301F7A" w:rsidRPr="007E69F3" w:rsidRDefault="00301F7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регистрационного номера; </w:t>
      </w:r>
    </w:p>
    <w:p w14:paraId="1CDA5CAC" w14:textId="2079D0AF" w:rsidR="00301F7A" w:rsidRPr="007E69F3" w:rsidRDefault="00301F7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Заявителю </w:t>
      </w:r>
      <w:r w:rsidR="00F36A9B" w:rsidRPr="007E69F3">
        <w:rPr>
          <w:rFonts w:ascii="Times New Roman" w:hAnsi="Times New Roman" w:cs="Times New Roman"/>
          <w:color w:val="000000"/>
          <w:sz w:val="28"/>
          <w:szCs w:val="28"/>
        </w:rPr>
        <w:t>в электронном виде уведомления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принятии </w:t>
      </w:r>
      <w:r w:rsidR="00F36A9B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аявки к рассмотрению и присвоении регистрационного номера в течение </w:t>
      </w:r>
      <w:r w:rsidR="00F36A9B" w:rsidRPr="007E69F3">
        <w:rPr>
          <w:rFonts w:ascii="Times New Roman" w:hAnsi="Times New Roman" w:cs="Times New Roman"/>
          <w:color w:val="000000"/>
          <w:sz w:val="28"/>
          <w:szCs w:val="28"/>
        </w:rPr>
        <w:t>1 (одного) рабочего дня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предоставления на рассмотрение в Фонд.</w:t>
      </w:r>
    </w:p>
    <w:p w14:paraId="0021FD91" w14:textId="77777777" w:rsidR="004D7DD3" w:rsidRPr="007E69F3" w:rsidRDefault="004D7DD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09574D" w14:textId="18CB8DC7" w:rsidR="00F36A9B" w:rsidRPr="007E69F3" w:rsidRDefault="004D7DD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У</w:t>
      </w:r>
      <w:r w:rsidR="00FA31BB" w:rsidRPr="007E69F3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F36A9B" w:rsidRPr="007E69F3">
        <w:rPr>
          <w:rFonts w:ascii="Times New Roman" w:hAnsi="Times New Roman" w:cs="Times New Roman"/>
          <w:sz w:val="28"/>
          <w:szCs w:val="28"/>
        </w:rPr>
        <w:t>З</w:t>
      </w:r>
      <w:r w:rsidR="00FA31BB" w:rsidRPr="007E69F3">
        <w:rPr>
          <w:rFonts w:ascii="Times New Roman" w:hAnsi="Times New Roman" w:cs="Times New Roman"/>
          <w:sz w:val="28"/>
          <w:szCs w:val="28"/>
        </w:rPr>
        <w:t>аявителей о результатах прохождения этапов экспертизы и отбора</w:t>
      </w:r>
      <w:r w:rsidR="00F36A9B" w:rsidRPr="007E69F3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FA31BB" w:rsidRPr="007E69F3">
        <w:rPr>
          <w:rFonts w:ascii="Times New Roman" w:hAnsi="Times New Roman" w:cs="Times New Roman"/>
          <w:sz w:val="28"/>
          <w:szCs w:val="28"/>
        </w:rPr>
        <w:t xml:space="preserve">, запросы информации и документов осуществляются </w:t>
      </w:r>
      <w:r w:rsidR="00B83999" w:rsidRPr="007E69F3">
        <w:rPr>
          <w:rFonts w:ascii="Times New Roman" w:hAnsi="Times New Roman" w:cs="Times New Roman"/>
          <w:sz w:val="28"/>
          <w:szCs w:val="28"/>
        </w:rPr>
        <w:t>посредством электронной почты Фонда</w:t>
      </w:r>
      <w:r w:rsidR="00FA31BB" w:rsidRPr="007E69F3">
        <w:rPr>
          <w:rFonts w:ascii="Times New Roman" w:hAnsi="Times New Roman" w:cs="Times New Roman"/>
          <w:sz w:val="28"/>
          <w:szCs w:val="28"/>
        </w:rPr>
        <w:t>.</w:t>
      </w:r>
      <w:r w:rsidR="00705FE9" w:rsidRPr="007E69F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670496" w14:textId="77777777" w:rsidR="00C624DB" w:rsidRPr="007E69F3" w:rsidRDefault="00C624D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F76406E" w14:textId="2CC2D128" w:rsidR="00F36A9B" w:rsidRPr="007E69F3" w:rsidRDefault="00F36A9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8.4.</w:t>
      </w:r>
      <w:r w:rsidR="003A39EF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предоставляется консультационно-информационная и методическая поддержка в части подготовки Заявки. </w:t>
      </w:r>
    </w:p>
    <w:p w14:paraId="2692B499" w14:textId="77777777" w:rsidR="00F36A9B" w:rsidRPr="007E69F3" w:rsidRDefault="00F36A9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5271624" w14:textId="77777777" w:rsidR="00F36A9B" w:rsidRPr="007E69F3" w:rsidRDefault="00F36A9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Заявки и предоставляемых документов.</w:t>
      </w:r>
    </w:p>
    <w:p w14:paraId="278944A3" w14:textId="77777777" w:rsidR="00F36A9B" w:rsidRPr="007E69F3" w:rsidRDefault="00F36A9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1AE7B9" w14:textId="5E9BF8AF" w:rsidR="005D1449" w:rsidRPr="007E69F3" w:rsidRDefault="00F36A9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</w:t>
      </w:r>
      <w:r w:rsidR="005D1449" w:rsidRPr="007E69F3">
        <w:rPr>
          <w:rFonts w:ascii="Times New Roman" w:hAnsi="Times New Roman" w:cs="Times New Roman"/>
          <w:sz w:val="28"/>
          <w:szCs w:val="28"/>
        </w:rPr>
        <w:t>5</w:t>
      </w:r>
      <w:r w:rsidRPr="007E69F3">
        <w:rPr>
          <w:rFonts w:ascii="Times New Roman" w:hAnsi="Times New Roman" w:cs="Times New Roman"/>
          <w:sz w:val="28"/>
          <w:szCs w:val="28"/>
        </w:rPr>
        <w:t xml:space="preserve">. </w:t>
      </w:r>
      <w:r w:rsidR="005D1449" w:rsidRPr="007E69F3">
        <w:rPr>
          <w:rFonts w:ascii="Times New Roman" w:hAnsi="Times New Roman" w:cs="Times New Roman"/>
          <w:sz w:val="28"/>
          <w:szCs w:val="28"/>
        </w:rPr>
        <w:t xml:space="preserve">Вопросы реализации информационной политики, а также политики соблюдения конфиденциальности и раскрытия информации о </w:t>
      </w:r>
      <w:r w:rsidR="00D35FEF" w:rsidRPr="007E69F3">
        <w:rPr>
          <w:rFonts w:ascii="Times New Roman" w:hAnsi="Times New Roman" w:cs="Times New Roman"/>
          <w:sz w:val="28"/>
          <w:szCs w:val="28"/>
        </w:rPr>
        <w:t>заявке</w:t>
      </w:r>
      <w:r w:rsidR="005D1449" w:rsidRPr="007E69F3">
        <w:rPr>
          <w:rFonts w:ascii="Times New Roman" w:hAnsi="Times New Roman" w:cs="Times New Roman"/>
          <w:sz w:val="28"/>
          <w:szCs w:val="28"/>
        </w:rPr>
        <w:t xml:space="preserve"> регулируются внутренним документом Фонда, принимаемым уполномоченным органом, соглашениями о конфиденциальности. </w:t>
      </w:r>
    </w:p>
    <w:p w14:paraId="1B387B20" w14:textId="77777777" w:rsidR="005D1449" w:rsidRPr="007E69F3" w:rsidRDefault="005D144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D84913" w14:textId="77777777" w:rsidR="005D1449" w:rsidRPr="007E69F3" w:rsidRDefault="005D144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Не может быть отнесена к конфиденциальной следующая информация, указанная в заявке:</w:t>
      </w:r>
    </w:p>
    <w:p w14:paraId="64783E8F" w14:textId="4E653C26" w:rsidR="005D1449" w:rsidRPr="007E69F3" w:rsidRDefault="005D144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сумма финансирования, предоставляемого Фондом;</w:t>
      </w:r>
    </w:p>
    <w:p w14:paraId="242EF513" w14:textId="77777777" w:rsidR="00014707" w:rsidRPr="007E69F3" w:rsidRDefault="005D144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сумма ожидаемых налоговых поступлений в бюджеты </w:t>
      </w:r>
      <w:r w:rsidR="009018A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уровней</w:t>
      </w:r>
      <w:r w:rsidR="009018AE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3E4124" w14:textId="387CA5E1" w:rsidR="00014707" w:rsidRPr="007E69F3" w:rsidRDefault="00014707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объем продаж продукции;</w:t>
      </w:r>
    </w:p>
    <w:p w14:paraId="70B0F30B" w14:textId="02E38A2E" w:rsidR="00BD21FE" w:rsidRPr="007E69F3" w:rsidRDefault="00BD21FE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 производимой Заявителем продукции, указанная в заявительной документации</w:t>
      </w:r>
      <w:r w:rsidR="00014707"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293B1A" w14:textId="24ADAD3B" w:rsidR="00C624DB" w:rsidRPr="007E69F3" w:rsidRDefault="00C624DB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количество рабочих мест Заявителя;</w:t>
      </w:r>
    </w:p>
    <w:p w14:paraId="06D3D179" w14:textId="77777777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17C043" w14:textId="7B07CAAF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8.6. Комплект документов, обязательно входящих в Заявку, их формы утверждаются Директором Фонда.</w:t>
      </w:r>
    </w:p>
    <w:p w14:paraId="353791BF" w14:textId="77777777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490317" w14:textId="77777777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До окончания проведения комплексной экспертизы Заявитель вправе дополнить комплект документов иными документами, которые, по его мнению, необходимы для подтверждения соответствия требованиям Фонда. </w:t>
      </w:r>
    </w:p>
    <w:p w14:paraId="2D085230" w14:textId="77777777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345C432" w14:textId="59ED24F6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8.7. В случае необходимости получения разъяснений и дополнительной информации по вопросам, в недостаточной мере освещенным в поданной Заявке, Менеджер </w:t>
      </w:r>
      <w:r w:rsidR="00B83999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вправе запрашивать дополнительную информацию у Заявителя, а также проводить встречи с ним.</w:t>
      </w:r>
    </w:p>
    <w:p w14:paraId="168473F4" w14:textId="77777777" w:rsidR="00301F7A" w:rsidRPr="007E69F3" w:rsidRDefault="00301F7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2611D8C" w14:textId="77777777" w:rsidR="00147F09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8.8. Документы в составе Заявки должны соответствовать следующим требованиям: </w:t>
      </w:r>
    </w:p>
    <w:p w14:paraId="12B76FC2" w14:textId="26E23C62" w:rsidR="00147F09" w:rsidRPr="007E69F3" w:rsidRDefault="00147F0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все суммы денежных средств, указанные в документах, должны быть выражены в российских рублях, при этом отдельные элементы могут содержать суммы, выраженные в иностранной валюте, если это обосновано особенностями закупок;</w:t>
      </w:r>
    </w:p>
    <w:p w14:paraId="22472E89" w14:textId="50334D46" w:rsidR="009F2806" w:rsidRPr="007E69F3" w:rsidRDefault="00147F0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FD0F512" w14:textId="348AF984" w:rsidR="009F2806" w:rsidRPr="007E69F3" w:rsidRDefault="00147F0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копии, предоставляемые на бумажном носителе, должны быть заверены уполномоченным должностным лицом Заявителя, прошиты и скреплены печатью; </w:t>
      </w:r>
    </w:p>
    <w:p w14:paraId="2E5668F7" w14:textId="529308B4" w:rsidR="009F2806" w:rsidRPr="007E69F3" w:rsidRDefault="00147F0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440592C3" w14:textId="77777777" w:rsidR="009F2806" w:rsidRPr="007E69F3" w:rsidRDefault="009F280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DC242C" w14:textId="77777777" w:rsidR="00301F7A" w:rsidRPr="007E69F3" w:rsidRDefault="00147F0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</w:t>
      </w:r>
      <w:r w:rsidR="009F2806" w:rsidRPr="007E69F3">
        <w:rPr>
          <w:rFonts w:ascii="Times New Roman" w:hAnsi="Times New Roman" w:cs="Times New Roman"/>
          <w:sz w:val="28"/>
          <w:szCs w:val="28"/>
        </w:rPr>
        <w:t>9</w:t>
      </w:r>
      <w:r w:rsidRPr="007E69F3">
        <w:rPr>
          <w:rFonts w:ascii="Times New Roman" w:hAnsi="Times New Roman" w:cs="Times New Roman"/>
          <w:sz w:val="28"/>
          <w:szCs w:val="28"/>
        </w:rPr>
        <w:t>.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Федерации.</w:t>
      </w:r>
    </w:p>
    <w:p w14:paraId="2C6483F4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726E48F" w14:textId="71DAF878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8.10. Заявитель вправе по собственной инициативе в любой момент до даты рассмотрения Заявки Экспертным советом Фонда отозвать поданную Заявку, что не лишает его возможности повторного обращения за получением </w:t>
      </w:r>
      <w:r w:rsidRPr="007E69F3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финансирования. Такой Заявке присваивается статус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>Работа по Заявке прекращена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Pr="007E69F3">
        <w:rPr>
          <w:rFonts w:ascii="Times New Roman" w:hAnsi="Times New Roman" w:cs="Times New Roman"/>
          <w:sz w:val="28"/>
          <w:szCs w:val="28"/>
        </w:rPr>
        <w:t xml:space="preserve"> и прекращаются все экспертизы по Заявке.</w:t>
      </w:r>
    </w:p>
    <w:p w14:paraId="1A1B0F47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B25DBA8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8.11. За проведение экспертизы Заявки для целей отбора и принятия решения о финансировании Фондом плата с Заявителей не взимается. </w:t>
      </w:r>
    </w:p>
    <w:p w14:paraId="16686CBD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F2044AF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8.12. Документы, поданные в составе Заявки, Заявителю не возвращаются вне зависимости от результатов экспертизы.</w:t>
      </w:r>
    </w:p>
    <w:p w14:paraId="53F7C5FD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37361A3" w14:textId="2406A23C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8.13. После инициирования процедуры экспертизы Менеджер </w:t>
      </w:r>
      <w:r w:rsidR="00B83999" w:rsidRPr="007E69F3">
        <w:rPr>
          <w:rFonts w:ascii="Times New Roman" w:hAnsi="Times New Roman" w:cs="Times New Roman"/>
          <w:sz w:val="28"/>
          <w:szCs w:val="28"/>
        </w:rPr>
        <w:t>Фонда</w:t>
      </w:r>
      <w:r w:rsidR="00D62CEC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5C3AB6" w:rsidRPr="007E69F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E69F3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473B36" w:rsidRPr="007E69F3">
        <w:rPr>
          <w:rFonts w:ascii="Times New Roman" w:hAnsi="Times New Roman" w:cs="Times New Roman"/>
          <w:sz w:val="28"/>
          <w:szCs w:val="28"/>
        </w:rPr>
        <w:t>З</w:t>
      </w:r>
      <w:r w:rsidRPr="007E69F3">
        <w:rPr>
          <w:rFonts w:ascii="Times New Roman" w:hAnsi="Times New Roman" w:cs="Times New Roman"/>
          <w:sz w:val="28"/>
          <w:szCs w:val="28"/>
        </w:rPr>
        <w:t>аявки.</w:t>
      </w:r>
    </w:p>
    <w:p w14:paraId="5C75852D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382FCD2" w14:textId="77777777" w:rsidR="00473B36" w:rsidRPr="007E69F3" w:rsidRDefault="00473B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8.14. </w:t>
      </w:r>
      <w:r w:rsidR="0071173F" w:rsidRPr="007E69F3">
        <w:rPr>
          <w:rFonts w:ascii="Times New Roman" w:hAnsi="Times New Roman" w:cs="Times New Roman"/>
          <w:sz w:val="28"/>
          <w:szCs w:val="28"/>
        </w:rPr>
        <w:t>Последовательность и сроки проведения экспертиз, порядок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7E69F3">
        <w:rPr>
          <w:rFonts w:ascii="Times New Roman" w:hAnsi="Times New Roman" w:cs="Times New Roman"/>
          <w:sz w:val="28"/>
          <w:szCs w:val="28"/>
        </w:rPr>
        <w:t>взаимодействия с Заявителем, порядок подготовки и принятия решений о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7E69F3">
        <w:rPr>
          <w:rFonts w:ascii="Times New Roman" w:hAnsi="Times New Roman" w:cs="Times New Roman"/>
          <w:sz w:val="28"/>
          <w:szCs w:val="28"/>
        </w:rPr>
        <w:t>финансовом обеспечении заявок определяются настоящим стандартом и иными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7E69F3">
        <w:rPr>
          <w:rFonts w:ascii="Times New Roman" w:hAnsi="Times New Roman" w:cs="Times New Roman"/>
          <w:sz w:val="28"/>
          <w:szCs w:val="28"/>
        </w:rPr>
        <w:t>внутренними документами Фонда, устанавливающ</w:t>
      </w:r>
      <w:r w:rsidRPr="007E69F3">
        <w:rPr>
          <w:rFonts w:ascii="Times New Roman" w:hAnsi="Times New Roman" w:cs="Times New Roman"/>
          <w:sz w:val="28"/>
          <w:szCs w:val="28"/>
        </w:rPr>
        <w:t>ими</w:t>
      </w:r>
      <w:r w:rsidR="0071173F" w:rsidRPr="007E69F3">
        <w:rPr>
          <w:rFonts w:ascii="Times New Roman" w:hAnsi="Times New Roman" w:cs="Times New Roman"/>
          <w:sz w:val="28"/>
          <w:szCs w:val="28"/>
        </w:rPr>
        <w:t xml:space="preserve"> требования к порядку отбора 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71173F" w:rsidRPr="007E69F3">
        <w:rPr>
          <w:rFonts w:ascii="Times New Roman" w:hAnsi="Times New Roman" w:cs="Times New Roman"/>
          <w:sz w:val="28"/>
          <w:szCs w:val="28"/>
        </w:rPr>
        <w:t>экспертизы заявок на получение финансирования.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9C639" w14:textId="77777777" w:rsidR="00473B36" w:rsidRPr="007E69F3" w:rsidRDefault="00473B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4A672EB" w14:textId="77777777" w:rsidR="00473B36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</w:t>
      </w:r>
      <w:r w:rsidR="00473B36" w:rsidRPr="007E69F3">
        <w:rPr>
          <w:rFonts w:ascii="Times New Roman" w:hAnsi="Times New Roman" w:cs="Times New Roman"/>
          <w:sz w:val="28"/>
          <w:szCs w:val="28"/>
        </w:rPr>
        <w:t>15</w:t>
      </w:r>
      <w:r w:rsidRPr="007E69F3">
        <w:rPr>
          <w:rFonts w:ascii="Times New Roman" w:hAnsi="Times New Roman" w:cs="Times New Roman"/>
          <w:sz w:val="28"/>
          <w:szCs w:val="28"/>
        </w:rPr>
        <w:t>. Экспертиза может быть прекращена до ее полного завершения в случае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выявления критических замечаний по заявке, которые не могут быть устранены в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сроки, предусмотренные для проведения комплексной экспертизы, или факта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предоставления недостоверной информации.</w:t>
      </w:r>
    </w:p>
    <w:p w14:paraId="20935EBD" w14:textId="77777777" w:rsidR="00473B36" w:rsidRPr="007E69F3" w:rsidRDefault="00473B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0A6496F" w14:textId="77777777" w:rsidR="00473B36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Прекращение экспертизы по указанным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основаниям влечет последствия, аналогичные принятию решения об отказе в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финансировании заявки.</w:t>
      </w:r>
    </w:p>
    <w:p w14:paraId="165BF9D3" w14:textId="77777777" w:rsidR="00473B36" w:rsidRPr="007E69F3" w:rsidRDefault="00473B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8BC69A" w14:textId="77777777" w:rsidR="0071173F" w:rsidRPr="007E69F3" w:rsidRDefault="0071173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8.</w:t>
      </w:r>
      <w:r w:rsidR="00473B36" w:rsidRPr="007E69F3">
        <w:rPr>
          <w:rFonts w:ascii="Times New Roman" w:hAnsi="Times New Roman" w:cs="Times New Roman"/>
          <w:sz w:val="28"/>
          <w:szCs w:val="28"/>
        </w:rPr>
        <w:t>16</w:t>
      </w:r>
      <w:r w:rsidRPr="007E69F3">
        <w:rPr>
          <w:rFonts w:ascii="Times New Roman" w:hAnsi="Times New Roman" w:cs="Times New Roman"/>
          <w:sz w:val="28"/>
          <w:szCs w:val="28"/>
        </w:rPr>
        <w:t>. В случае прекращения экспертизы, Фонд информирует Заявителя в</w:t>
      </w:r>
      <w:r w:rsidR="00473B3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течение 2 (</w:t>
      </w:r>
      <w:r w:rsidR="00121D29" w:rsidRPr="007E69F3">
        <w:rPr>
          <w:rFonts w:ascii="Times New Roman" w:hAnsi="Times New Roman" w:cs="Times New Roman"/>
          <w:sz w:val="28"/>
          <w:szCs w:val="28"/>
        </w:rPr>
        <w:t>д</w:t>
      </w:r>
      <w:r w:rsidRPr="007E69F3">
        <w:rPr>
          <w:rFonts w:ascii="Times New Roman" w:hAnsi="Times New Roman" w:cs="Times New Roman"/>
          <w:sz w:val="28"/>
          <w:szCs w:val="28"/>
        </w:rPr>
        <w:t>вух) дней с момента принятия соответствующего решения.</w:t>
      </w:r>
    </w:p>
    <w:p w14:paraId="51495D8C" w14:textId="77777777" w:rsidR="0071173F" w:rsidRPr="007E69F3" w:rsidRDefault="006974D9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0" w:name="_Toc37762433"/>
      <w:r w:rsidRPr="007E69F3">
        <w:rPr>
          <w:rFonts w:ascii="Times New Roman" w:hAnsi="Times New Roman" w:cs="Times New Roman"/>
          <w:bCs w:val="0"/>
          <w:color w:val="365F91"/>
        </w:rPr>
        <w:t xml:space="preserve">9. </w:t>
      </w:r>
      <w:bookmarkStart w:id="21" w:name="Заявки"/>
      <w:r w:rsidRPr="007E69F3">
        <w:rPr>
          <w:rFonts w:ascii="Times New Roman" w:hAnsi="Times New Roman" w:cs="Times New Roman"/>
          <w:bCs w:val="0"/>
          <w:color w:val="365F91"/>
        </w:rPr>
        <w:t>Проведение</w:t>
      </w:r>
      <w:bookmarkEnd w:id="21"/>
      <w:r w:rsidRPr="007E69F3">
        <w:rPr>
          <w:rFonts w:ascii="Times New Roman" w:hAnsi="Times New Roman" w:cs="Times New Roman"/>
          <w:bCs w:val="0"/>
          <w:color w:val="365F91"/>
        </w:rPr>
        <w:t xml:space="preserve"> экспертиз </w:t>
      </w:r>
      <w:r w:rsidR="000B3836" w:rsidRPr="007E69F3">
        <w:rPr>
          <w:rFonts w:ascii="Times New Roman" w:hAnsi="Times New Roman" w:cs="Times New Roman"/>
          <w:bCs w:val="0"/>
          <w:color w:val="365F91"/>
        </w:rPr>
        <w:t>заявок</w:t>
      </w:r>
      <w:bookmarkEnd w:id="20"/>
    </w:p>
    <w:p w14:paraId="5ECA440E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9F3">
        <w:rPr>
          <w:rFonts w:ascii="Times New Roman" w:hAnsi="Times New Roman" w:cs="Times New Roman"/>
          <w:sz w:val="28"/>
          <w:szCs w:val="28"/>
          <w:u w:val="single"/>
        </w:rPr>
        <w:t>Этап I. Экспресс-оценка</w:t>
      </w:r>
    </w:p>
    <w:p w14:paraId="10A1B637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6D80964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9.1. На этапе экспресс-оценки проводится предварительная проверка соответствия Заявки и Заявителя установленным настоящим стандартом условиям финансирования на основании анализа резюме.</w:t>
      </w:r>
    </w:p>
    <w:p w14:paraId="48ECF7A7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5E58F98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9.2. Срок проведения экспресс-оценки не может превышать 2 (двух) дней.</w:t>
      </w:r>
    </w:p>
    <w:p w14:paraId="12C29077" w14:textId="77777777" w:rsidR="00121D29" w:rsidRPr="007E69F3" w:rsidRDefault="00121D2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D2CDB54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9.3. По результатам экспресс-оценки делается предварительный вывод о соответствии Заявки основным условиям финансирования Заявок Фондом, и уполномоченное должностное лицо Фонда принимает одно из следующих решений:</w:t>
      </w:r>
    </w:p>
    <w:p w14:paraId="4CE704E6" w14:textId="56E1B047" w:rsidR="006974D9" w:rsidRPr="007E69F3" w:rsidRDefault="006974D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Заявку и направить Заявителю </w:t>
      </w:r>
      <w:r w:rsidR="006A5EB3" w:rsidRPr="007E69F3">
        <w:rPr>
          <w:rFonts w:ascii="Times New Roman" w:hAnsi="Times New Roman" w:cs="Times New Roman"/>
          <w:color w:val="000000"/>
          <w:sz w:val="28"/>
          <w:szCs w:val="28"/>
        </w:rPr>
        <w:t>письмо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Заявки на входную экспертизу с указанием перечня документов, необходимых для дальнейшей экспертизы. Заявке присваивается статус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Подготовка комплекта документов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3CE29" w14:textId="3BB0B8C3" w:rsidR="006974D9" w:rsidRPr="007E69F3" w:rsidRDefault="006974D9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отклонить Заявку и направить Заявителю письмо с указанием несоответствия резюме конкретным условиям финансирования заявок, установленным Фондом. Заявке присваивается статус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Отправлена на доработку по результатам экспресс-оценки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F8D63B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3F7F61" w14:textId="77777777" w:rsidR="006974D9" w:rsidRPr="007E69F3" w:rsidRDefault="006974D9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9.4. Отклонение Заявки (резюме) на этапе экспресс-оценки не лишает Заявителя возможности повторного обращения за получением финансирования после устранения недостатков.</w:t>
      </w:r>
    </w:p>
    <w:p w14:paraId="6506A672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2C4725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9F3">
        <w:rPr>
          <w:rFonts w:ascii="Times New Roman" w:hAnsi="Times New Roman" w:cs="Times New Roman"/>
          <w:sz w:val="28"/>
          <w:szCs w:val="28"/>
          <w:u w:val="single"/>
        </w:rPr>
        <w:t>Этап II. Входная экспертиза</w:t>
      </w:r>
    </w:p>
    <w:p w14:paraId="7CB22736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973B7A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9.5. Целью проведения входной экспертизы является определение готовности документов по Заявке к дальнейшему рассмотрению на этапе комплексной экспертизы.</w:t>
      </w:r>
    </w:p>
    <w:p w14:paraId="19D190B6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7A96458" w14:textId="2D8A9FBB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9.6. В рамках входной экспертизы Заявитель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 w:rsidR="00762050" w:rsidRPr="007E69F3">
        <w:rPr>
          <w:rFonts w:ascii="Times New Roman" w:hAnsi="Times New Roman" w:cs="Times New Roman"/>
          <w:sz w:val="28"/>
          <w:szCs w:val="28"/>
        </w:rPr>
        <w:t>почты направляет</w:t>
      </w:r>
      <w:r w:rsidRPr="007E69F3">
        <w:rPr>
          <w:rFonts w:ascii="Times New Roman" w:hAnsi="Times New Roman" w:cs="Times New Roman"/>
          <w:sz w:val="28"/>
          <w:szCs w:val="28"/>
        </w:rPr>
        <w:t xml:space="preserve"> Менеджеру </w:t>
      </w:r>
      <w:r w:rsidR="00B83999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основные документы Заявки</w:t>
      </w:r>
      <w:r w:rsidR="00D62CEC" w:rsidRPr="007E69F3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E69F3">
        <w:rPr>
          <w:rFonts w:ascii="Times New Roman" w:hAnsi="Times New Roman" w:cs="Times New Roman"/>
          <w:sz w:val="28"/>
          <w:szCs w:val="28"/>
        </w:rPr>
        <w:t>, требуемые для проведения комплексной экспертизы.</w:t>
      </w:r>
    </w:p>
    <w:p w14:paraId="587B4FB8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DAE3830" w14:textId="6AE9091E" w:rsidR="00DB10A6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9.7.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Документы Заявки проверяются на предмет их комплектности и соответствия рекомендуемым формам и методическим указаниям Фонда. Срок такой проверки не может превышать 5 (пяти) дней по полному комплекту документов, а по отдельно (дополнительно) предоставляемым документам – 2 (двух) дней. </w:t>
      </w:r>
    </w:p>
    <w:p w14:paraId="6FAE43F4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B71E287" w14:textId="77777777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9.8. Сотрудникам Фонда запрещается корректировать за Заявителя резюме,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состав и содержание комплекта документов в составе Заявки.</w:t>
      </w:r>
    </w:p>
    <w:p w14:paraId="2B0C0453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70EAF3C" w14:textId="1BFDE9DF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lastRenderedPageBreak/>
        <w:t xml:space="preserve">9.9.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71CEE" w:rsidRPr="007E69F3">
        <w:rPr>
          <w:rFonts w:ascii="Times New Roman" w:hAnsi="Times New Roman" w:cs="Times New Roman"/>
          <w:sz w:val="28"/>
          <w:szCs w:val="28"/>
        </w:rPr>
        <w:t xml:space="preserve">выявления несоответствия </w:t>
      </w:r>
      <w:r w:rsidR="00CD10EA" w:rsidRPr="007E69F3">
        <w:rPr>
          <w:rFonts w:ascii="Times New Roman" w:hAnsi="Times New Roman" w:cs="Times New Roman"/>
          <w:sz w:val="28"/>
          <w:szCs w:val="28"/>
        </w:rPr>
        <w:t xml:space="preserve">требованиям программы «Оборотный капитал» </w:t>
      </w:r>
      <w:r w:rsidR="00DB10A6" w:rsidRPr="007E69F3">
        <w:rPr>
          <w:rFonts w:ascii="Times New Roman" w:hAnsi="Times New Roman" w:cs="Times New Roman"/>
          <w:sz w:val="28"/>
          <w:szCs w:val="28"/>
        </w:rPr>
        <w:t>одного или нескольких документов</w:t>
      </w:r>
      <w:r w:rsidR="00121D29" w:rsidRPr="007E69F3">
        <w:rPr>
          <w:rFonts w:ascii="Times New Roman" w:hAnsi="Times New Roman" w:cs="Times New Roman"/>
          <w:sz w:val="28"/>
          <w:szCs w:val="28"/>
        </w:rPr>
        <w:t>,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необходимых для проведения комплексной экспертизы</w:t>
      </w:r>
      <w:r w:rsidR="00121D29" w:rsidRPr="007E69F3">
        <w:rPr>
          <w:rFonts w:ascii="Times New Roman" w:hAnsi="Times New Roman" w:cs="Times New Roman"/>
          <w:sz w:val="28"/>
          <w:szCs w:val="28"/>
        </w:rPr>
        <w:t>,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Заявитель в электронном виде получает соответствующее уведомление с указанием перечня таких документов. </w:t>
      </w:r>
      <w:r w:rsidR="00121D29" w:rsidRPr="007E69F3">
        <w:rPr>
          <w:rFonts w:ascii="Times New Roman" w:hAnsi="Times New Roman" w:cs="Times New Roman"/>
          <w:sz w:val="28"/>
          <w:szCs w:val="28"/>
        </w:rPr>
        <w:t>Заявке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присваивается статус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="00DB10A6" w:rsidRPr="007E69F3">
        <w:rPr>
          <w:rFonts w:ascii="Times New Roman" w:hAnsi="Times New Roman" w:cs="Times New Roman"/>
          <w:sz w:val="28"/>
          <w:szCs w:val="28"/>
        </w:rPr>
        <w:t>Направлен</w:t>
      </w:r>
      <w:r w:rsidR="00121D29" w:rsidRPr="007E69F3">
        <w:rPr>
          <w:rFonts w:ascii="Times New Roman" w:hAnsi="Times New Roman" w:cs="Times New Roman"/>
          <w:sz w:val="28"/>
          <w:szCs w:val="28"/>
        </w:rPr>
        <w:t>а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на доработку после входной экспертизы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="00DB10A6" w:rsidRPr="007E69F3">
        <w:rPr>
          <w:rFonts w:ascii="Times New Roman" w:hAnsi="Times New Roman" w:cs="Times New Roman"/>
          <w:sz w:val="28"/>
          <w:szCs w:val="28"/>
        </w:rPr>
        <w:t>.</w:t>
      </w:r>
    </w:p>
    <w:p w14:paraId="5965446C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FEC2D8" w14:textId="35FDCAEC" w:rsidR="00DB10A6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9.10.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301A" w:rsidRPr="007E69F3">
        <w:rPr>
          <w:rFonts w:ascii="Times New Roman" w:hAnsi="Times New Roman" w:cs="Times New Roman"/>
          <w:sz w:val="28"/>
          <w:szCs w:val="28"/>
        </w:rPr>
        <w:t>получения Фондом всех обязательных документов, предоставляемых Заявителем,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Менеджер </w:t>
      </w:r>
      <w:r w:rsidR="00B83999" w:rsidRPr="007E69F3">
        <w:rPr>
          <w:rFonts w:ascii="Times New Roman" w:hAnsi="Times New Roman" w:cs="Times New Roman"/>
          <w:sz w:val="28"/>
          <w:szCs w:val="28"/>
        </w:rPr>
        <w:t>Фонда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50301A" w:rsidRPr="007E69F3">
        <w:rPr>
          <w:rFonts w:ascii="Times New Roman" w:hAnsi="Times New Roman" w:cs="Times New Roman"/>
          <w:sz w:val="28"/>
          <w:szCs w:val="28"/>
        </w:rPr>
        <w:t>в течение 5</w:t>
      </w:r>
      <w:r w:rsidR="00EB2CCB" w:rsidRPr="007E69F3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50301A" w:rsidRPr="007E69F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в электронном виде направляет Заявителю уведомление об успешном прохождении входной экспертизы и присваивает статус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="00DB10A6" w:rsidRPr="007E69F3">
        <w:rPr>
          <w:rFonts w:ascii="Times New Roman" w:hAnsi="Times New Roman" w:cs="Times New Roman"/>
          <w:sz w:val="28"/>
          <w:szCs w:val="28"/>
        </w:rPr>
        <w:t>Комплексная экспертиза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85A99D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6C8E15F" w14:textId="71B8713C" w:rsidR="006A5EB3" w:rsidRPr="007E69F3" w:rsidRDefault="006A5EB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9.11. Заявкам, по которым Заявителем не устранены недостатки, не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представлены документы, не актуализировалась информация более 1 (</w:t>
      </w:r>
      <w:r w:rsidR="00DB10A6" w:rsidRPr="007E69F3">
        <w:rPr>
          <w:rFonts w:ascii="Times New Roman" w:hAnsi="Times New Roman" w:cs="Times New Roman"/>
          <w:sz w:val="28"/>
          <w:szCs w:val="28"/>
        </w:rPr>
        <w:t>о</w:t>
      </w:r>
      <w:r w:rsidRPr="007E69F3">
        <w:rPr>
          <w:rFonts w:ascii="Times New Roman" w:hAnsi="Times New Roman" w:cs="Times New Roman"/>
          <w:sz w:val="28"/>
          <w:szCs w:val="28"/>
        </w:rPr>
        <w:t>д</w:t>
      </w:r>
      <w:r w:rsidR="00DB10A6" w:rsidRPr="007E69F3">
        <w:rPr>
          <w:rFonts w:ascii="Times New Roman" w:hAnsi="Times New Roman" w:cs="Times New Roman"/>
          <w:sz w:val="28"/>
          <w:szCs w:val="28"/>
        </w:rPr>
        <w:t>ного</w:t>
      </w:r>
      <w:r w:rsidRPr="007E69F3">
        <w:rPr>
          <w:rFonts w:ascii="Times New Roman" w:hAnsi="Times New Roman" w:cs="Times New Roman"/>
          <w:sz w:val="28"/>
          <w:szCs w:val="28"/>
        </w:rPr>
        <w:t>) месяца,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присваивается статус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7E69F3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Pr="007E69F3">
        <w:rPr>
          <w:rFonts w:ascii="Times New Roman" w:hAnsi="Times New Roman" w:cs="Times New Roman"/>
          <w:sz w:val="28"/>
          <w:szCs w:val="28"/>
        </w:rPr>
        <w:t>.</w:t>
      </w:r>
    </w:p>
    <w:p w14:paraId="237AE4BC" w14:textId="77777777" w:rsidR="009F2806" w:rsidRPr="007E69F3" w:rsidRDefault="009F280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CA5D75D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9F3">
        <w:rPr>
          <w:rFonts w:ascii="Times New Roman" w:hAnsi="Times New Roman" w:cs="Times New Roman"/>
          <w:sz w:val="28"/>
          <w:szCs w:val="28"/>
          <w:u w:val="single"/>
        </w:rPr>
        <w:t>Этап III. Комплексная экспертиза</w:t>
      </w:r>
    </w:p>
    <w:p w14:paraId="4143E72C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5085B66" w14:textId="2B4F6EFF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9.12. С целью определения возможности и условий финансирования Фондом заявки проводится комплексная экспертиза </w:t>
      </w:r>
      <w:r w:rsidR="00D35FEF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и документов, предоставленных Заявителем, по следующим направлениям:</w:t>
      </w:r>
    </w:p>
    <w:p w14:paraId="7F1AEFDD" w14:textId="53A78AE2" w:rsidR="00DB10A6" w:rsidRPr="007E69F3" w:rsidRDefault="00DB10A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4770FFF3" w14:textId="5D87E315" w:rsidR="00DB10A6" w:rsidRPr="007E69F3" w:rsidRDefault="00DB10A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5517E11F" w14:textId="77777777" w:rsidR="00A237B8" w:rsidRPr="007E69F3" w:rsidRDefault="00A237B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02445EB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9.13. По итогам проведения комплексной экспертизы Фонд выносит Заявку и рекомендации по условиям участия Фонда в финансировании </w:t>
      </w:r>
      <w:r w:rsidR="00762050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 w:rsidRPr="007E69F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E69F3">
        <w:rPr>
          <w:rFonts w:ascii="Times New Roman" w:hAnsi="Times New Roman" w:cs="Times New Roman"/>
          <w:sz w:val="28"/>
          <w:szCs w:val="28"/>
        </w:rPr>
        <w:t>.</w:t>
      </w:r>
    </w:p>
    <w:p w14:paraId="5A9B122D" w14:textId="77777777" w:rsidR="00A237B8" w:rsidRPr="007E69F3" w:rsidRDefault="00A237B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A151EF8" w14:textId="687CF42E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</w:t>
      </w:r>
      <w:r w:rsidR="00A237B8" w:rsidRPr="007E69F3">
        <w:rPr>
          <w:rFonts w:ascii="Times New Roman" w:hAnsi="Times New Roman" w:cs="Times New Roman"/>
          <w:sz w:val="28"/>
          <w:szCs w:val="28"/>
        </w:rPr>
        <w:t>4</w:t>
      </w:r>
      <w:r w:rsidRPr="007E69F3">
        <w:rPr>
          <w:rFonts w:ascii="Times New Roman" w:hAnsi="Times New Roman" w:cs="Times New Roman"/>
          <w:sz w:val="28"/>
          <w:szCs w:val="28"/>
        </w:rPr>
        <w:t xml:space="preserve">. Менеджер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сопровождает Заявку и организует комплексную экспертизу:</w:t>
      </w:r>
    </w:p>
    <w:p w14:paraId="6751C2AB" w14:textId="411F7472" w:rsidR="00DB10A6" w:rsidRPr="007E69F3" w:rsidRDefault="00DB10A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обеспечивает проведение комплексной экспертизы;</w:t>
      </w:r>
    </w:p>
    <w:p w14:paraId="46A60B43" w14:textId="6EC30EC1" w:rsidR="00DB10A6" w:rsidRPr="007E69F3" w:rsidRDefault="00DB10A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proofErr w:type="gramStart"/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проведение анализа</w:t>
      </w:r>
      <w:proofErr w:type="gramEnd"/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предлагаемого Заявителем обеспечения и</w:t>
      </w:r>
      <w:r w:rsidR="00A237B8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предполагаемых механизмов контроля целевого использования средств займа;</w:t>
      </w:r>
    </w:p>
    <w:p w14:paraId="6B0AEDD1" w14:textId="4C19FE0B" w:rsidR="00DB10A6" w:rsidRPr="007E69F3" w:rsidRDefault="00DB10A6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предварительные условия участия Фонда в финансировании </w:t>
      </w:r>
      <w:r w:rsidR="00762050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237B8" w:rsidRPr="007E69F3">
        <w:rPr>
          <w:rFonts w:ascii="Times New Roman" w:hAnsi="Times New Roman" w:cs="Times New Roman"/>
          <w:color w:val="000000"/>
          <w:sz w:val="28"/>
          <w:szCs w:val="28"/>
        </w:rPr>
        <w:t>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суммы</w:t>
      </w:r>
      <w:r w:rsidR="00A237B8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 w:rsidR="00A237B8" w:rsidRPr="007E69F3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1D525B05" w14:textId="77777777" w:rsidR="00A237B8" w:rsidRPr="007E69F3" w:rsidRDefault="00A237B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B7A9E76" w14:textId="77777777" w:rsidR="00A237B8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595DC3" w:rsidRPr="007E69F3">
        <w:rPr>
          <w:rFonts w:ascii="Times New Roman" w:hAnsi="Times New Roman" w:cs="Times New Roman"/>
          <w:sz w:val="28"/>
          <w:szCs w:val="28"/>
        </w:rPr>
        <w:t>5</w:t>
      </w:r>
      <w:r w:rsidRPr="007E69F3">
        <w:rPr>
          <w:rFonts w:ascii="Times New Roman" w:hAnsi="Times New Roman" w:cs="Times New Roman"/>
          <w:sz w:val="28"/>
          <w:szCs w:val="28"/>
        </w:rPr>
        <w:t xml:space="preserve">. Общий срок проведения комплексной экспертизы не должен превышать </w:t>
      </w:r>
      <w:r w:rsidR="00A237B8" w:rsidRPr="007E69F3">
        <w:rPr>
          <w:rFonts w:ascii="Times New Roman" w:hAnsi="Times New Roman" w:cs="Times New Roman"/>
          <w:sz w:val="28"/>
          <w:szCs w:val="28"/>
        </w:rPr>
        <w:t>15</w:t>
      </w:r>
      <w:r w:rsidRPr="007E69F3">
        <w:rPr>
          <w:rFonts w:ascii="Times New Roman" w:hAnsi="Times New Roman" w:cs="Times New Roman"/>
          <w:sz w:val="28"/>
          <w:szCs w:val="28"/>
        </w:rPr>
        <w:t xml:space="preserve"> (</w:t>
      </w:r>
      <w:r w:rsidR="00A237B8" w:rsidRPr="007E69F3">
        <w:rPr>
          <w:rFonts w:ascii="Times New Roman" w:hAnsi="Times New Roman" w:cs="Times New Roman"/>
          <w:sz w:val="28"/>
          <w:szCs w:val="28"/>
        </w:rPr>
        <w:t>пятнадцати</w:t>
      </w:r>
      <w:r w:rsidRPr="007E69F3">
        <w:rPr>
          <w:rFonts w:ascii="Times New Roman" w:hAnsi="Times New Roman" w:cs="Times New Roman"/>
          <w:sz w:val="28"/>
          <w:szCs w:val="28"/>
        </w:rPr>
        <w:t>)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дней с момента принятия решения о назначении комплексной экспертизы.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E184B" w14:textId="13531FC7" w:rsidR="00A237B8" w:rsidRPr="007E69F3" w:rsidRDefault="00A237B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В случае, если назначение комплексной экспертизы Заявки непосредственно после прохождения входной экспертизы невозможно ввиду значительного числа уже находящихся на этой стадии заявок в Фонде, Менеджер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62050" w:rsidRPr="007E69F3">
        <w:rPr>
          <w:rFonts w:ascii="Times New Roman" w:hAnsi="Times New Roman" w:cs="Times New Roman"/>
          <w:sz w:val="28"/>
          <w:szCs w:val="28"/>
        </w:rPr>
        <w:t>1 (</w:t>
      </w:r>
      <w:r w:rsidRPr="007E69F3">
        <w:rPr>
          <w:rFonts w:ascii="Times New Roman" w:hAnsi="Times New Roman" w:cs="Times New Roman"/>
          <w:sz w:val="28"/>
          <w:szCs w:val="28"/>
        </w:rPr>
        <w:t>одного</w:t>
      </w:r>
      <w:r w:rsidR="00762050" w:rsidRPr="007E69F3">
        <w:rPr>
          <w:rFonts w:ascii="Times New Roman" w:hAnsi="Times New Roman" w:cs="Times New Roman"/>
          <w:sz w:val="28"/>
          <w:szCs w:val="28"/>
        </w:rPr>
        <w:t>)</w:t>
      </w:r>
      <w:r w:rsidRPr="007E69F3">
        <w:rPr>
          <w:rFonts w:ascii="Times New Roman" w:hAnsi="Times New Roman" w:cs="Times New Roman"/>
          <w:sz w:val="28"/>
          <w:szCs w:val="28"/>
        </w:rPr>
        <w:t xml:space="preserve"> дня уведомляет об этом Заявителя. </w:t>
      </w:r>
    </w:p>
    <w:p w14:paraId="5F96BFCC" w14:textId="77777777" w:rsidR="00A237B8" w:rsidRPr="007E69F3" w:rsidRDefault="00A237B8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548EB0C" w14:textId="6444E0C3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По мере прохождения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237B8" w:rsidRPr="007E69F3">
        <w:rPr>
          <w:rFonts w:ascii="Times New Roman" w:hAnsi="Times New Roman" w:cs="Times New Roman"/>
          <w:sz w:val="28"/>
          <w:szCs w:val="28"/>
        </w:rPr>
        <w:t>Экспертный</w:t>
      </w:r>
      <w:r w:rsidRPr="007E69F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sz w:val="28"/>
          <w:szCs w:val="28"/>
        </w:rPr>
        <w:t>и высвобождения ресурсов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(экспертов) Фонда </w:t>
      </w:r>
      <w:r w:rsidR="009434A6" w:rsidRPr="007E69F3">
        <w:rPr>
          <w:rFonts w:ascii="Times New Roman" w:hAnsi="Times New Roman" w:cs="Times New Roman"/>
          <w:sz w:val="28"/>
          <w:szCs w:val="28"/>
        </w:rPr>
        <w:t>з</w:t>
      </w:r>
      <w:r w:rsidR="00595DC3" w:rsidRPr="007E69F3">
        <w:rPr>
          <w:rFonts w:ascii="Times New Roman" w:hAnsi="Times New Roman" w:cs="Times New Roman"/>
          <w:sz w:val="28"/>
          <w:szCs w:val="28"/>
        </w:rPr>
        <w:t>аявка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направляется на комплексную экспертизу. Менеджер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принимает решение о назначении комплексной экспертизы в течение </w:t>
      </w:r>
      <w:r w:rsidR="00A237B8" w:rsidRPr="007E69F3">
        <w:rPr>
          <w:rFonts w:ascii="Times New Roman" w:hAnsi="Times New Roman" w:cs="Times New Roman"/>
          <w:sz w:val="28"/>
          <w:szCs w:val="28"/>
        </w:rPr>
        <w:t>3 (</w:t>
      </w:r>
      <w:r w:rsidRPr="007E69F3">
        <w:rPr>
          <w:rFonts w:ascii="Times New Roman" w:hAnsi="Times New Roman" w:cs="Times New Roman"/>
          <w:sz w:val="28"/>
          <w:szCs w:val="28"/>
        </w:rPr>
        <w:t>трех</w:t>
      </w:r>
      <w:r w:rsidR="00A237B8" w:rsidRPr="007E69F3">
        <w:rPr>
          <w:rFonts w:ascii="Times New Roman" w:hAnsi="Times New Roman" w:cs="Times New Roman"/>
          <w:sz w:val="28"/>
          <w:szCs w:val="28"/>
        </w:rPr>
        <w:t>)</w:t>
      </w:r>
      <w:r w:rsidRPr="007E69F3">
        <w:rPr>
          <w:rFonts w:ascii="Times New Roman" w:hAnsi="Times New Roman" w:cs="Times New Roman"/>
          <w:sz w:val="28"/>
          <w:szCs w:val="28"/>
        </w:rPr>
        <w:t xml:space="preserve"> дней после получения</w:t>
      </w:r>
      <w:r w:rsidR="00A237B8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информации о высвобождении ресурсов (экспертов) и уведомляет об этом Заявителя в день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на комплексную экспертизу.</w:t>
      </w:r>
    </w:p>
    <w:p w14:paraId="496E0174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C3A8DAB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 xml:space="preserve"> на доработку по итогам комплексной экспертизы отсчет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срока проведения комплексной экспертизы Фондом приостанавливается и возобновляется после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устранения Заявителем замечаний по материалам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>.</w:t>
      </w:r>
    </w:p>
    <w:p w14:paraId="0D599A63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848375" w14:textId="5CEA0E3E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</w:t>
      </w:r>
      <w:r w:rsidR="00595DC3" w:rsidRPr="007E69F3">
        <w:rPr>
          <w:rFonts w:ascii="Times New Roman" w:hAnsi="Times New Roman" w:cs="Times New Roman"/>
          <w:sz w:val="28"/>
          <w:szCs w:val="28"/>
        </w:rPr>
        <w:t>6</w:t>
      </w:r>
      <w:r w:rsidRPr="007E69F3">
        <w:rPr>
          <w:rFonts w:ascii="Times New Roman" w:hAnsi="Times New Roman" w:cs="Times New Roman"/>
          <w:sz w:val="28"/>
          <w:szCs w:val="28"/>
        </w:rPr>
        <w:t>. Последовательность проведения отдельных направлений экспертизы определяется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, исходя из требования проведения экспертизы в минимальные сроки. </w:t>
      </w:r>
    </w:p>
    <w:p w14:paraId="13B401E3" w14:textId="77777777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F019182" w14:textId="0359DAA4" w:rsidR="00595DC3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</w:t>
      </w:r>
      <w:r w:rsidR="00595DC3" w:rsidRPr="007E69F3">
        <w:rPr>
          <w:rFonts w:ascii="Times New Roman" w:hAnsi="Times New Roman" w:cs="Times New Roman"/>
          <w:sz w:val="28"/>
          <w:szCs w:val="28"/>
        </w:rPr>
        <w:t>7</w:t>
      </w:r>
      <w:r w:rsidRPr="007E69F3">
        <w:rPr>
          <w:rFonts w:ascii="Times New Roman" w:hAnsi="Times New Roman" w:cs="Times New Roman"/>
          <w:sz w:val="28"/>
          <w:szCs w:val="28"/>
        </w:rPr>
        <w:t xml:space="preserve">. Фамилии экспертов, рецензирующих поданные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>, носят конфиденциальный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характер и Заявителям, равно как и другим лицам, не сообщаются.</w:t>
      </w:r>
    </w:p>
    <w:p w14:paraId="2A380F7B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3B6A0D9" w14:textId="1F202E8F" w:rsidR="00595DC3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</w:t>
      </w:r>
      <w:r w:rsidR="0050301A" w:rsidRPr="007E69F3">
        <w:rPr>
          <w:rFonts w:ascii="Times New Roman" w:hAnsi="Times New Roman" w:cs="Times New Roman"/>
          <w:sz w:val="28"/>
          <w:szCs w:val="28"/>
        </w:rPr>
        <w:t>18</w:t>
      </w:r>
      <w:r w:rsidRPr="007E69F3">
        <w:rPr>
          <w:rFonts w:ascii="Times New Roman" w:hAnsi="Times New Roman" w:cs="Times New Roman"/>
          <w:sz w:val="28"/>
          <w:szCs w:val="28"/>
        </w:rPr>
        <w:t xml:space="preserve">. Подразделения Фонда, участвующие в экспертизе </w:t>
      </w:r>
      <w:r w:rsidR="00595DC3" w:rsidRPr="007E69F3">
        <w:rPr>
          <w:rFonts w:ascii="Times New Roman" w:hAnsi="Times New Roman" w:cs="Times New Roman"/>
          <w:sz w:val="28"/>
          <w:szCs w:val="28"/>
        </w:rPr>
        <w:t>заявки</w:t>
      </w:r>
      <w:r w:rsidRPr="007E69F3">
        <w:rPr>
          <w:rFonts w:ascii="Times New Roman" w:hAnsi="Times New Roman" w:cs="Times New Roman"/>
          <w:sz w:val="28"/>
          <w:szCs w:val="28"/>
        </w:rPr>
        <w:t>, имеют право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запрашивать у Заявителя комментарии, пояснения, а также дополнительные документы,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14:paraId="50458364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5CE7603" w14:textId="66FA5B04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В случае если Заявитель не предоставил в течение 30 (</w:t>
      </w:r>
      <w:r w:rsidR="00595DC3" w:rsidRPr="007E69F3">
        <w:rPr>
          <w:rFonts w:ascii="Times New Roman" w:hAnsi="Times New Roman" w:cs="Times New Roman"/>
          <w:sz w:val="28"/>
          <w:szCs w:val="28"/>
        </w:rPr>
        <w:t>т</w:t>
      </w:r>
      <w:r w:rsidRPr="007E69F3">
        <w:rPr>
          <w:rFonts w:ascii="Times New Roman" w:hAnsi="Times New Roman" w:cs="Times New Roman"/>
          <w:sz w:val="28"/>
          <w:szCs w:val="28"/>
        </w:rPr>
        <w:t>ридцати) дней запрошенные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документы, Менеджер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такой Заявке статуса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 xml:space="preserve">Приостановлена работа по </w:t>
      </w:r>
      <w:r w:rsidR="00762050" w:rsidRPr="007E69F3">
        <w:rPr>
          <w:rFonts w:ascii="Times New Roman" w:hAnsi="Times New Roman" w:cs="Times New Roman"/>
          <w:sz w:val="28"/>
          <w:szCs w:val="28"/>
        </w:rPr>
        <w:t>заявке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Pr="007E69F3">
        <w:rPr>
          <w:rFonts w:ascii="Times New Roman" w:hAnsi="Times New Roman" w:cs="Times New Roman"/>
          <w:sz w:val="28"/>
          <w:szCs w:val="28"/>
        </w:rPr>
        <w:t xml:space="preserve"> и прекращении комплексной экспертизы.</w:t>
      </w:r>
    </w:p>
    <w:p w14:paraId="2C920D09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A0AD1BB" w14:textId="35F0A934" w:rsidR="00DB10A6" w:rsidRPr="007E69F3" w:rsidRDefault="0050301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9.19</w:t>
      </w:r>
      <w:r w:rsidR="00DB10A6" w:rsidRPr="007E69F3">
        <w:rPr>
          <w:rFonts w:ascii="Times New Roman" w:hAnsi="Times New Roman" w:cs="Times New Roman"/>
          <w:sz w:val="28"/>
          <w:szCs w:val="28"/>
        </w:rPr>
        <w:t>. В ходе проведения экспертизы Фонд использует помимо информации и документов,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7E69F3">
        <w:rPr>
          <w:rFonts w:ascii="Times New Roman" w:hAnsi="Times New Roman" w:cs="Times New Roman"/>
          <w:sz w:val="28"/>
          <w:szCs w:val="28"/>
        </w:rPr>
        <w:t xml:space="preserve">предоставленных Заявителем, информацию из внешних </w:t>
      </w:r>
      <w:r w:rsidR="00DB10A6" w:rsidRPr="007E69F3">
        <w:rPr>
          <w:rFonts w:ascii="Times New Roman" w:hAnsi="Times New Roman" w:cs="Times New Roman"/>
          <w:sz w:val="28"/>
          <w:szCs w:val="28"/>
        </w:rPr>
        <w:lastRenderedPageBreak/>
        <w:t>источников, включая прогнозы и</w:t>
      </w:r>
      <w:r w:rsidR="00595DC3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7E69F3">
        <w:rPr>
          <w:rFonts w:ascii="Times New Roman" w:hAnsi="Times New Roman" w:cs="Times New Roman"/>
          <w:sz w:val="28"/>
          <w:szCs w:val="28"/>
        </w:rPr>
        <w:t>аналитические исследования третьих лиц, электронные сервисы государственных органов.</w:t>
      </w:r>
    </w:p>
    <w:p w14:paraId="0C1CED5F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CCB017F" w14:textId="20E50F28" w:rsidR="00DB10A6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</w:t>
      </w:r>
      <w:r w:rsidR="0050301A" w:rsidRPr="007E69F3">
        <w:rPr>
          <w:rFonts w:ascii="Times New Roman" w:hAnsi="Times New Roman" w:cs="Times New Roman"/>
          <w:sz w:val="28"/>
          <w:szCs w:val="28"/>
        </w:rPr>
        <w:t>0</w:t>
      </w:r>
      <w:r w:rsidRPr="007E69F3">
        <w:rPr>
          <w:rFonts w:ascii="Times New Roman" w:hAnsi="Times New Roman" w:cs="Times New Roman"/>
          <w:sz w:val="28"/>
          <w:szCs w:val="28"/>
        </w:rPr>
        <w:t xml:space="preserve">. Сотрудникам Фонда запрещается предоставлять </w:t>
      </w:r>
      <w:r w:rsidR="00DB35A1" w:rsidRPr="007E69F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E69F3">
        <w:rPr>
          <w:rFonts w:ascii="Times New Roman" w:hAnsi="Times New Roman" w:cs="Times New Roman"/>
          <w:sz w:val="28"/>
          <w:szCs w:val="28"/>
        </w:rPr>
        <w:t>возможность самому заполнять разделы экспертизы.</w:t>
      </w:r>
    </w:p>
    <w:p w14:paraId="23053084" w14:textId="77777777" w:rsidR="00595DC3" w:rsidRPr="007E69F3" w:rsidRDefault="00595DC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230774" w14:textId="5CE6D915" w:rsidR="00A6179A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</w:t>
      </w:r>
      <w:r w:rsidR="0050301A" w:rsidRPr="007E69F3">
        <w:rPr>
          <w:rFonts w:ascii="Times New Roman" w:hAnsi="Times New Roman" w:cs="Times New Roman"/>
          <w:sz w:val="28"/>
          <w:szCs w:val="28"/>
        </w:rPr>
        <w:t>1</w:t>
      </w:r>
      <w:r w:rsidRPr="007E69F3">
        <w:rPr>
          <w:rFonts w:ascii="Times New Roman" w:hAnsi="Times New Roman" w:cs="Times New Roman"/>
          <w:sz w:val="28"/>
          <w:szCs w:val="28"/>
        </w:rPr>
        <w:t>. Комплексная экспертиза прекращается до ее полного завершения в случае выявления</w:t>
      </w:r>
      <w:r w:rsidR="00A6179A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любого из следующих обстоятельств:</w:t>
      </w:r>
    </w:p>
    <w:p w14:paraId="6FE1BC43" w14:textId="0BBD5773" w:rsidR="00A6179A" w:rsidRPr="007E69F3" w:rsidRDefault="00A6179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несоответствие заявки критериям отбора заявок для финансирования по какому-либо из параметров, определенных настоящим стандартом;</w:t>
      </w:r>
    </w:p>
    <w:p w14:paraId="42004F59" w14:textId="79D08767" w:rsidR="00A6179A" w:rsidRPr="007E69F3" w:rsidRDefault="00A6179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наличие критических замечаний по заявке, которые не могут быть устранены в сроки, предусмотренные для проведения комплексной экспертизы;</w:t>
      </w:r>
    </w:p>
    <w:p w14:paraId="20F0F0A9" w14:textId="4FE77633" w:rsidR="00A6179A" w:rsidRPr="007E69F3" w:rsidRDefault="00A6179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факт предоставления недостоверной информации;</w:t>
      </w:r>
    </w:p>
    <w:p w14:paraId="6E04DABD" w14:textId="7DAE5F0F" w:rsidR="0034511C" w:rsidRPr="007E69F3" w:rsidRDefault="00A6179A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не устранение Заявителем недостатков и замечаний по заявке в течение 5 (пяти) дней после направления соответствующего уведомления</w:t>
      </w:r>
      <w:r w:rsidR="00B10CD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Менеджером</w:t>
      </w:r>
      <w:r w:rsidR="00B10CD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Фонда.</w:t>
      </w:r>
    </w:p>
    <w:p w14:paraId="5FEEAF58" w14:textId="77777777" w:rsidR="00B10CD6" w:rsidRPr="007E69F3" w:rsidRDefault="00B10CD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B486FF5" w14:textId="79501BE9" w:rsidR="00DB10A6" w:rsidRPr="007E69F3" w:rsidRDefault="00A6179A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В случае прекращения комплексной экспертизы по указанным основаниям</w:t>
      </w:r>
      <w:r w:rsidR="00827A0A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 xml:space="preserve">заявке присваивается статус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Pr="007E69F3">
        <w:rPr>
          <w:rFonts w:ascii="Times New Roman" w:hAnsi="Times New Roman" w:cs="Times New Roman"/>
          <w:sz w:val="28"/>
          <w:szCs w:val="28"/>
        </w:rPr>
        <w:t>Прекращена работа по заявке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Pr="007E69F3">
        <w:rPr>
          <w:rFonts w:ascii="Times New Roman" w:hAnsi="Times New Roman" w:cs="Times New Roman"/>
          <w:sz w:val="28"/>
          <w:szCs w:val="28"/>
        </w:rPr>
        <w:t xml:space="preserve">. </w:t>
      </w:r>
      <w:r w:rsidR="00DB10A6" w:rsidRPr="007E69F3">
        <w:rPr>
          <w:rFonts w:ascii="Times New Roman" w:hAnsi="Times New Roman" w:cs="Times New Roman"/>
          <w:sz w:val="28"/>
          <w:szCs w:val="28"/>
        </w:rPr>
        <w:t>Уведомление о досрочном прекращении комплексной экспертизы в электронном виде</w:t>
      </w:r>
      <w:r w:rsidR="0034511C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DB10A6" w:rsidRPr="007E69F3">
        <w:rPr>
          <w:rFonts w:ascii="Times New Roman" w:hAnsi="Times New Roman" w:cs="Times New Roman"/>
          <w:sz w:val="28"/>
          <w:szCs w:val="28"/>
        </w:rPr>
        <w:t>направляется Заявителю в течение одного дня.</w:t>
      </w:r>
    </w:p>
    <w:p w14:paraId="34FBE80A" w14:textId="77777777" w:rsidR="0034511C" w:rsidRPr="007E69F3" w:rsidRDefault="0034511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F019FE6" w14:textId="158019CE" w:rsidR="0034511C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</w:t>
      </w:r>
      <w:r w:rsidR="0050301A" w:rsidRPr="007E69F3">
        <w:rPr>
          <w:rFonts w:ascii="Times New Roman" w:hAnsi="Times New Roman" w:cs="Times New Roman"/>
          <w:sz w:val="28"/>
          <w:szCs w:val="28"/>
        </w:rPr>
        <w:t>2</w:t>
      </w:r>
      <w:r w:rsidRPr="007E69F3">
        <w:rPr>
          <w:rFonts w:ascii="Times New Roman" w:hAnsi="Times New Roman" w:cs="Times New Roman"/>
          <w:sz w:val="28"/>
          <w:szCs w:val="28"/>
        </w:rPr>
        <w:t xml:space="preserve">. Повторная экспертиза </w:t>
      </w:r>
      <w:r w:rsidR="0034511C" w:rsidRPr="007E69F3">
        <w:rPr>
          <w:rFonts w:ascii="Times New Roman" w:hAnsi="Times New Roman" w:cs="Times New Roman"/>
          <w:sz w:val="28"/>
          <w:szCs w:val="28"/>
        </w:rPr>
        <w:t>заявок</w:t>
      </w:r>
      <w:r w:rsidRPr="007E69F3">
        <w:rPr>
          <w:rFonts w:ascii="Times New Roman" w:hAnsi="Times New Roman" w:cs="Times New Roman"/>
          <w:sz w:val="28"/>
          <w:szCs w:val="28"/>
        </w:rPr>
        <w:t xml:space="preserve"> проводится Фондом в следующих случаях:</w:t>
      </w:r>
    </w:p>
    <w:p w14:paraId="3C601358" w14:textId="461B1D49" w:rsidR="0034511C" w:rsidRPr="007E69F3" w:rsidRDefault="00A475BA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9.22.1. </w:t>
      </w:r>
      <w:r w:rsidR="0034511C" w:rsidRPr="009D4536">
        <w:rPr>
          <w:rFonts w:ascii="Times New Roman" w:hAnsi="Times New Roman" w:cs="Times New Roman"/>
          <w:color w:val="000000"/>
          <w:sz w:val="28"/>
          <w:szCs w:val="28"/>
        </w:rPr>
        <w:t>подача</w:t>
      </w:r>
      <w:r w:rsidR="0034511C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запроса об изменении условий предоставления финансирования, предусматривающих корректировку суммы</w:t>
      </w:r>
      <w:r w:rsidR="00176FD1">
        <w:rPr>
          <w:rFonts w:ascii="Times New Roman" w:hAnsi="Times New Roman" w:cs="Times New Roman"/>
          <w:color w:val="000000"/>
          <w:sz w:val="28"/>
          <w:szCs w:val="28"/>
        </w:rPr>
        <w:t xml:space="preserve"> займа</w:t>
      </w:r>
      <w:r w:rsidR="0034511C" w:rsidRPr="007E69F3">
        <w:rPr>
          <w:rFonts w:ascii="Times New Roman" w:hAnsi="Times New Roman" w:cs="Times New Roman"/>
          <w:color w:val="000000"/>
          <w:sz w:val="28"/>
          <w:szCs w:val="28"/>
        </w:rPr>
        <w:t>, обеспечения возврата средств займа, сроков возврата</w:t>
      </w:r>
      <w:r w:rsidR="00176FD1">
        <w:rPr>
          <w:rFonts w:ascii="Times New Roman" w:hAnsi="Times New Roman" w:cs="Times New Roman"/>
          <w:color w:val="000000"/>
          <w:sz w:val="28"/>
          <w:szCs w:val="28"/>
        </w:rPr>
        <w:t xml:space="preserve"> займа</w:t>
      </w:r>
      <w:r w:rsidR="0034511C" w:rsidRPr="007E69F3">
        <w:rPr>
          <w:rFonts w:ascii="Times New Roman" w:hAnsi="Times New Roman" w:cs="Times New Roman"/>
          <w:color w:val="000000"/>
          <w:sz w:val="28"/>
          <w:szCs w:val="28"/>
        </w:rPr>
        <w:t>, предусмотренных заключенным договором займа и договорами, обеспечивающими возврат займа;</w:t>
      </w:r>
    </w:p>
    <w:p w14:paraId="4CD2FA2C" w14:textId="1F1EDC28" w:rsidR="0034511C" w:rsidRPr="00A475BA" w:rsidRDefault="00A475BA" w:rsidP="009D4536">
      <w:pPr>
        <w:tabs>
          <w:tab w:val="left" w:pos="1276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6">
        <w:rPr>
          <w:rFonts w:ascii="Times New Roman" w:hAnsi="Times New Roman" w:cs="Times New Roman"/>
          <w:color w:val="000000"/>
          <w:sz w:val="28"/>
          <w:szCs w:val="28"/>
        </w:rPr>
        <w:t>9.22.2.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11C" w:rsidRPr="00A475BA">
        <w:rPr>
          <w:rFonts w:ascii="Times New Roman" w:hAnsi="Times New Roman" w:cs="Times New Roman"/>
          <w:color w:val="000000"/>
          <w:sz w:val="28"/>
          <w:szCs w:val="28"/>
        </w:rPr>
        <w:t>повторное обращение Заявителя за получением финансирования по заявке в случае, указанном в п.10.1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E5343" w:rsidRPr="00A475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511C" w:rsidRPr="00A475B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стандарта.</w:t>
      </w:r>
    </w:p>
    <w:p w14:paraId="54D456B4" w14:textId="77777777" w:rsidR="0034511C" w:rsidRPr="007E69F3" w:rsidRDefault="0034511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10F26BB" w14:textId="0D147491" w:rsidR="0034511C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</w:t>
      </w:r>
      <w:r w:rsidR="0050301A" w:rsidRPr="007E69F3">
        <w:rPr>
          <w:rFonts w:ascii="Times New Roman" w:hAnsi="Times New Roman" w:cs="Times New Roman"/>
          <w:sz w:val="28"/>
          <w:szCs w:val="28"/>
        </w:rPr>
        <w:t>3</w:t>
      </w:r>
      <w:r w:rsidRPr="007E69F3">
        <w:rPr>
          <w:rFonts w:ascii="Times New Roman" w:hAnsi="Times New Roman" w:cs="Times New Roman"/>
          <w:sz w:val="28"/>
          <w:szCs w:val="28"/>
        </w:rPr>
        <w:t xml:space="preserve">. </w:t>
      </w:r>
      <w:r w:rsidR="0034511C" w:rsidRPr="007E69F3">
        <w:rPr>
          <w:rFonts w:ascii="Times New Roman" w:hAnsi="Times New Roman" w:cs="Times New Roman"/>
          <w:sz w:val="28"/>
          <w:szCs w:val="28"/>
        </w:rPr>
        <w:t xml:space="preserve">Менеджер </w:t>
      </w:r>
      <w:r w:rsidR="00D62CEC" w:rsidRPr="007E69F3">
        <w:rPr>
          <w:rFonts w:ascii="Times New Roman" w:hAnsi="Times New Roman" w:cs="Times New Roman"/>
          <w:sz w:val="28"/>
          <w:szCs w:val="28"/>
        </w:rPr>
        <w:t>Фонда</w:t>
      </w:r>
      <w:r w:rsidR="0034511C" w:rsidRPr="007E69F3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запроса об</w:t>
      </w:r>
      <w:r w:rsidR="00827A0A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7E69F3">
        <w:rPr>
          <w:rFonts w:ascii="Times New Roman" w:hAnsi="Times New Roman" w:cs="Times New Roman"/>
          <w:sz w:val="28"/>
          <w:szCs w:val="28"/>
        </w:rPr>
        <w:t>изменении условий предоставления финансирования принимает решение о</w:t>
      </w:r>
      <w:r w:rsidR="00827A0A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34511C" w:rsidRPr="007E69F3">
        <w:rPr>
          <w:rFonts w:ascii="Times New Roman" w:hAnsi="Times New Roman" w:cs="Times New Roman"/>
          <w:sz w:val="28"/>
          <w:szCs w:val="28"/>
        </w:rPr>
        <w:t>проведении одной или нескольких экспертиз:</w:t>
      </w:r>
    </w:p>
    <w:p w14:paraId="6D4DD0FD" w14:textId="02F9807B" w:rsidR="0034511C" w:rsidRPr="007E69F3" w:rsidRDefault="0034511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финансово-экономическая экспертиза;</w:t>
      </w:r>
    </w:p>
    <w:p w14:paraId="5D5759E4" w14:textId="38C2A6A8" w:rsidR="0034511C" w:rsidRPr="007E69F3" w:rsidRDefault="0034511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правовая экспертиза.</w:t>
      </w:r>
    </w:p>
    <w:p w14:paraId="2FA9C85C" w14:textId="77777777" w:rsidR="009D4536" w:rsidRDefault="009D45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133628" w14:textId="193F6246" w:rsidR="0050301A" w:rsidRPr="007E69F3" w:rsidRDefault="00DB10A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9.2</w:t>
      </w:r>
      <w:r w:rsidR="0050301A" w:rsidRPr="007E69F3">
        <w:rPr>
          <w:rFonts w:ascii="Times New Roman" w:hAnsi="Times New Roman" w:cs="Times New Roman"/>
          <w:sz w:val="28"/>
          <w:szCs w:val="28"/>
        </w:rPr>
        <w:t>4</w:t>
      </w:r>
      <w:r w:rsidRPr="007E69F3">
        <w:rPr>
          <w:rFonts w:ascii="Times New Roman" w:hAnsi="Times New Roman" w:cs="Times New Roman"/>
          <w:sz w:val="28"/>
          <w:szCs w:val="28"/>
        </w:rPr>
        <w:t xml:space="preserve">. </w:t>
      </w:r>
      <w:r w:rsidR="00D01799" w:rsidRPr="007E69F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</w:t>
      </w:r>
      <w:r w:rsidR="00481F8D" w:rsidRPr="007E69F3">
        <w:rPr>
          <w:rFonts w:ascii="Times New Roman" w:hAnsi="Times New Roman" w:cs="Times New Roman"/>
          <w:sz w:val="28"/>
          <w:szCs w:val="28"/>
        </w:rPr>
        <w:t>условия предоставления финансирования</w:t>
      </w:r>
      <w:r w:rsidR="00D01799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A475BA" w:rsidRPr="009D4536">
        <w:rPr>
          <w:rFonts w:ascii="Times New Roman" w:hAnsi="Times New Roman" w:cs="Times New Roman"/>
          <w:sz w:val="28"/>
          <w:szCs w:val="28"/>
        </w:rPr>
        <w:t>в случаях, указанных в п. 9.22.1.</w:t>
      </w:r>
      <w:r w:rsidR="00A424AE" w:rsidRPr="009D4536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A475BA" w:rsidRPr="009D4536">
        <w:rPr>
          <w:rFonts w:ascii="Times New Roman" w:hAnsi="Times New Roman" w:cs="Times New Roman"/>
          <w:sz w:val="28"/>
          <w:szCs w:val="28"/>
        </w:rPr>
        <w:t>,</w:t>
      </w:r>
      <w:r w:rsidR="00A475BA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Фонд взимает плату за проведение повторных экспертиз в размере 0,1% от суммы</w:t>
      </w:r>
      <w:r w:rsidR="0034511C"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sz w:val="28"/>
          <w:szCs w:val="28"/>
        </w:rPr>
        <w:t>запрашиваемого займа (основного долга по займу на дату получения запроса Заявителя)</w:t>
      </w:r>
      <w:r w:rsidR="00014707" w:rsidRPr="007E69F3">
        <w:rPr>
          <w:rFonts w:ascii="Times New Roman" w:hAnsi="Times New Roman" w:cs="Times New Roman"/>
          <w:sz w:val="28"/>
          <w:szCs w:val="28"/>
        </w:rPr>
        <w:t>.</w:t>
      </w:r>
    </w:p>
    <w:p w14:paraId="5CCCEE69" w14:textId="002EA380" w:rsidR="0086716C" w:rsidRPr="007E69F3" w:rsidRDefault="0086716C" w:rsidP="004A32C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22" w:name="_Toc37762435"/>
      <w:r w:rsidRPr="007E69F3">
        <w:rPr>
          <w:rFonts w:ascii="Times New Roman" w:hAnsi="Times New Roman" w:cs="Times New Roman"/>
          <w:bCs w:val="0"/>
          <w:color w:val="365F91"/>
        </w:rPr>
        <w:t xml:space="preserve">10. </w:t>
      </w:r>
      <w:bookmarkStart w:id="23" w:name="Решение"/>
      <w:r w:rsidRPr="007E69F3">
        <w:rPr>
          <w:rFonts w:ascii="Times New Roman" w:hAnsi="Times New Roman" w:cs="Times New Roman"/>
          <w:bCs w:val="0"/>
          <w:color w:val="365F91"/>
        </w:rPr>
        <w:t>Принятие</w:t>
      </w:r>
      <w:bookmarkEnd w:id="23"/>
      <w:r w:rsidRPr="007E69F3">
        <w:rPr>
          <w:rFonts w:ascii="Times New Roman" w:hAnsi="Times New Roman" w:cs="Times New Roman"/>
          <w:bCs w:val="0"/>
          <w:color w:val="365F91"/>
        </w:rPr>
        <w:t xml:space="preserve"> решения о финансировании заявки</w:t>
      </w:r>
      <w:bookmarkEnd w:id="22"/>
    </w:p>
    <w:p w14:paraId="6D275607" w14:textId="129EC5DB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10.1. По итогам проведения всех экспертиз </w:t>
      </w:r>
      <w:r w:rsidR="00762050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аявки Менеджер </w:t>
      </w:r>
      <w:r w:rsidR="00D62CE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 (одного) дня направляет Заявителю решение о вынесении </w:t>
      </w:r>
      <w:r w:rsidR="00762050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аявки на рассмотрение </w:t>
      </w:r>
      <w:r w:rsidR="00EB2CC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Экспертного совета Фонда 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>на ближайшем заседании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1C3744" w14:textId="77777777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80F4C2" w14:textId="6E64A556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10.2. После окончания комплексной экспертизы Менеджер </w:t>
      </w:r>
      <w:r w:rsidR="00D62CE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результатов, полученных в ходе проведения предыдущих стадий экспертизы, готовит предварительное предложение по основным условиям финансирования </w:t>
      </w:r>
      <w:r w:rsidR="007F03C8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аявки Фондом.</w:t>
      </w:r>
    </w:p>
    <w:p w14:paraId="703A9422" w14:textId="77777777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1DE81" w14:textId="12D7768C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10.3. Заявитель по получении уведомления Менеджера </w:t>
      </w:r>
      <w:r w:rsidR="00D62CE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о завершении комплексной экспертизы в течение 3 (трех) дней дополнительно предоставляет в Фонд комплект документов в соответствии с перечнем, утвержденным Директором Фонда</w:t>
      </w:r>
      <w:r w:rsidR="00471D9E" w:rsidRPr="007E69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подписанные Основные условия, а также, в случае необходимости, скорректированную Заявку. Если документы не предоставляются Заявителем в указанные сроки, </w:t>
      </w:r>
      <w:r w:rsidR="007F03C8" w:rsidRPr="007E69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аявка не выносится на рассмотрение Экспертного совета </w:t>
      </w:r>
      <w:r w:rsidR="007F03C8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F03C8" w:rsidRPr="007E69F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присваивается статус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D1C1F8" w14:textId="77777777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B2F65" w14:textId="4D2D1A40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10.4. Порядок созыва, проведения и принятия решений Экспертным советом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регламентируется Положением об Экспертном совете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B260989" w14:textId="77777777" w:rsidR="00B76E5B" w:rsidRPr="007E69F3" w:rsidRDefault="00B76E5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48B06C" w14:textId="3C708011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10.5. Для рассмотрения заявки на Экспертном совете 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Менеджер </w:t>
      </w:r>
      <w:r w:rsidR="00D62CEC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готовит презентацию, содержащую основную информацию по заявке, отражающую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заключения по итогам проведенных экспертиз.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Резюме, заявление об обеспечении,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письма поддержки, бухгалтерская отчетность, результаты комплексной экспертизы,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предоставляются как дополнительные документы, подтверждающие и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конкретизирующие информацию презентации.</w:t>
      </w:r>
    </w:p>
    <w:p w14:paraId="48A50F67" w14:textId="77777777" w:rsidR="00B76E5B" w:rsidRPr="007E69F3" w:rsidRDefault="00B76E5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4CB908" w14:textId="77777777" w:rsidR="00B76E5B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10.6. Экспертный совет 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принимает решение:</w:t>
      </w:r>
    </w:p>
    <w:p w14:paraId="3D636736" w14:textId="632D28F4" w:rsidR="00B76E5B" w:rsidRPr="007E69F3" w:rsidRDefault="0086716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 одобрении предоставления финансирования заявки;</w:t>
      </w:r>
    </w:p>
    <w:p w14:paraId="297B4D79" w14:textId="63763C9B" w:rsidR="00B76E5B" w:rsidRPr="007E69F3" w:rsidRDefault="0086716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 отказе в финансировании заявки;</w:t>
      </w:r>
    </w:p>
    <w:p w14:paraId="7A57E00A" w14:textId="49FFEE75" w:rsidR="00B76E5B" w:rsidRPr="007E69F3" w:rsidRDefault="0086716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 изменении размера финансирования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заявки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3ACB9B" w14:textId="191A99D4" w:rsidR="00B76E5B" w:rsidRPr="007E69F3" w:rsidRDefault="0086716C" w:rsidP="009D4536">
      <w:pPr>
        <w:pStyle w:val="a7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об отложении принятия решения по заявке до получения дополнительной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информации/ устранения выявленных недостатков.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BD36EF" w14:textId="77777777" w:rsidR="009A552B" w:rsidRPr="007E69F3" w:rsidRDefault="009A552B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A1C969" w14:textId="77777777" w:rsidR="0086716C" w:rsidRPr="007E69F3" w:rsidRDefault="0086716C" w:rsidP="009D4536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Указанные решения могут сопровождаться отлагательными условиями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предоставления займа, комментариями и рекомендациями.</w:t>
      </w:r>
    </w:p>
    <w:p w14:paraId="33B87B4A" w14:textId="77777777" w:rsidR="00B76E5B" w:rsidRPr="007E69F3" w:rsidRDefault="00B76E5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E9DEC" w14:textId="16AAF497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65BDF" w:rsidRPr="007E69F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 Фонд направляет Заявителю выписку из протокола заседания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Экспертного совета</w:t>
      </w:r>
      <w:r w:rsidR="00750BA3" w:rsidRPr="007E69F3">
        <w:rPr>
          <w:rFonts w:ascii="Times New Roman" w:hAnsi="Times New Roman" w:cs="Times New Roman"/>
          <w:color w:val="000000"/>
          <w:sz w:val="28"/>
          <w:szCs w:val="28"/>
        </w:rPr>
        <w:t>/Наблюдательного совета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содержащего принятое решение, в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>3 (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его подписания.</w:t>
      </w:r>
    </w:p>
    <w:p w14:paraId="13DD50FC" w14:textId="77777777" w:rsidR="00B76E5B" w:rsidRPr="007E69F3" w:rsidRDefault="00B76E5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89CC1" w14:textId="5D42FFD4" w:rsidR="0086716C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965BDF" w:rsidRPr="007E69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 В случае принятия Экспертным советом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отложении принятия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решения по заявке до получения дополнительной информации/устранения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выявленных недостатков, Заявитель вправе предоставить дополнительную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информацию и/или устранить выявленные недостатки, после чего заявка может быть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вынесена</w:t>
      </w:r>
      <w:r w:rsidR="00EE7CA7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E7CA7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Экспертн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>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 В случае не предоставления Заявителем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дополнительной информации/устранения выявленных недостатков в определенные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Экспертным советом 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сроки, заявке присваивается статус</w:t>
      </w:r>
      <w:r w:rsidR="00B76E5B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783C5A" w14:textId="77777777" w:rsidR="009D4536" w:rsidRDefault="009D4536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63F2E2" w14:textId="1F6C6EE2" w:rsidR="00CE5343" w:rsidRPr="007E69F3" w:rsidRDefault="00CE5343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10.9. </w:t>
      </w:r>
      <w:r w:rsidRPr="00D664B9">
        <w:rPr>
          <w:rFonts w:ascii="Times New Roman" w:hAnsi="Times New Roman" w:cs="Times New Roman"/>
          <w:color w:val="000000"/>
          <w:sz w:val="28"/>
          <w:szCs w:val="28"/>
        </w:rPr>
        <w:t>По сделкам, требующим одобрения Наблюдательного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совета Фонда</w:t>
      </w:r>
      <w:r w:rsidR="00D664B9" w:rsidRPr="009D4536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2C696985" w14:textId="77777777" w:rsidR="00B76E5B" w:rsidRPr="007E69F3" w:rsidRDefault="00B76E5B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1ED9A" w14:textId="71E2D9A1" w:rsidR="00B005A4" w:rsidRPr="007E69F3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6">
        <w:rPr>
          <w:rFonts w:ascii="Times New Roman" w:hAnsi="Times New Roman" w:cs="Times New Roman"/>
          <w:color w:val="000000"/>
          <w:sz w:val="28"/>
          <w:szCs w:val="28"/>
        </w:rPr>
        <w:t>10.1</w:t>
      </w:r>
      <w:r w:rsidR="00D7304A" w:rsidRPr="009D45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D45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 Фонд заключают договор целевого займа и иные договоры, обеспечивающие возврат займа, по формам, утвержденным Фондом, не позднее 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>2 (двух) месяцев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после направления Заявителю выписки из протокола, указанной в п. 10.</w:t>
      </w:r>
      <w:r w:rsidR="00CE5343" w:rsidRPr="007E69F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стандарта, а по сделкам, 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требующим корпоративного одобрения органами Заявителя – не позднее </w:t>
      </w:r>
      <w:r w:rsidR="00E00F86" w:rsidRPr="007E69F3">
        <w:rPr>
          <w:rFonts w:ascii="Times New Roman" w:hAnsi="Times New Roman" w:cs="Times New Roman"/>
          <w:color w:val="000000"/>
          <w:sz w:val="28"/>
          <w:szCs w:val="28"/>
        </w:rPr>
        <w:t>3 (трех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) месяцев. </w:t>
      </w:r>
    </w:p>
    <w:p w14:paraId="5C05286D" w14:textId="77777777" w:rsidR="00B005A4" w:rsidRPr="007E69F3" w:rsidRDefault="00B005A4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CC4A0" w14:textId="4CF51022" w:rsidR="00B005A4" w:rsidRPr="007E69F3" w:rsidRDefault="00B005A4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не подписал договор целевого займа и иные договоры, обеспечивающие возврат займа, в том числе по причине невыполнения отлагательных условий, в указанные сроки, то Фонд отказывает в выдаче займа с присвоением заявке статуса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3FFE99" w14:textId="6CC5F0A4" w:rsidR="00B005A4" w:rsidRPr="007E69F3" w:rsidRDefault="00B005A4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71091" w14:textId="7D464E2C" w:rsidR="0086716C" w:rsidRDefault="0086716C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заявке статуса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лишает Заявителя права на повторное обращение за получением финансирования с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проведением повторной комплексной экспертизы и повторным вынесением на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рассмотрение Экспертным советом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Фонда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Заявкам, которым статус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Приостановлена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присвоен более 1 (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дного) месяц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, присваивается статус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Прекращена работа по заявке</w:t>
      </w:r>
      <w:r w:rsidR="00266032" w:rsidRPr="007E69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. Документы по таким заявкам подлежат хранению в</w:t>
      </w:r>
      <w:r w:rsidR="00B005A4" w:rsidRPr="007E6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течение сроков, установленных внутренними документами Фонда.</w:t>
      </w:r>
    </w:p>
    <w:p w14:paraId="77B5D295" w14:textId="77777777" w:rsidR="00A424AE" w:rsidRDefault="00A424A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5C8D53" w14:textId="0BD8F0A0" w:rsidR="00A424AE" w:rsidRPr="007E69F3" w:rsidRDefault="00A424AE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536">
        <w:rPr>
          <w:rFonts w:ascii="Times New Roman" w:hAnsi="Times New Roman" w:cs="Times New Roman"/>
          <w:color w:val="000000"/>
          <w:sz w:val="28"/>
          <w:szCs w:val="28"/>
        </w:rPr>
        <w:t>10.11. В случае</w:t>
      </w:r>
      <w:r w:rsidR="00AF0DD9" w:rsidRPr="009D4536">
        <w:rPr>
          <w:rFonts w:ascii="Times New Roman" w:hAnsi="Times New Roman" w:cs="Times New Roman"/>
          <w:color w:val="000000"/>
          <w:sz w:val="28"/>
          <w:szCs w:val="28"/>
        </w:rPr>
        <w:t>, если после принятия Экспертным/Наблюдательным советом Фонда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AF0DD9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о финансировании заявки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кредитной организацией или </w:t>
      </w:r>
      <w:r w:rsidR="00CA2A47" w:rsidRPr="009D4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корпорации «Банк развития и внешнеэкономической деятельности (Внешэкономбанк)» 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>уменьшен</w:t>
      </w:r>
      <w:r w:rsidR="00AF0DD9" w:rsidRPr="009D4536">
        <w:rPr>
          <w:rFonts w:ascii="Times New Roman" w:hAnsi="Times New Roman" w:cs="Times New Roman"/>
          <w:color w:val="000000"/>
          <w:sz w:val="28"/>
          <w:szCs w:val="28"/>
        </w:rPr>
        <w:t>а сумма</w:t>
      </w:r>
      <w:r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возврата займа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>, предоставляемого в соответствии с п. 3.1. настоящего стандарта, Фонд при заключении договора займа уменьшает</w:t>
      </w:r>
      <w:r w:rsidR="000C3039" w:rsidRPr="009D4536">
        <w:rPr>
          <w:rFonts w:ascii="Times New Roman" w:hAnsi="Times New Roman" w:cs="Times New Roman"/>
          <w:color w:val="000000"/>
          <w:sz w:val="28"/>
          <w:szCs w:val="28"/>
        </w:rPr>
        <w:t>/сохраняет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сумму</w:t>
      </w:r>
      <w:r w:rsidR="00C3418B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займа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</w:t>
      </w:r>
      <w:r w:rsidR="00AF0DD9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</w:t>
      </w:r>
      <w:r w:rsidR="00F166D8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AF0DD9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заявителем </w:t>
      </w:r>
      <w:r w:rsidR="00F166D8" w:rsidRPr="009D4536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</w:t>
      </w:r>
      <w:r w:rsidR="00CA2A47" w:rsidRPr="009D4536">
        <w:rPr>
          <w:rFonts w:ascii="Times New Roman" w:hAnsi="Times New Roman" w:cs="Times New Roman"/>
          <w:color w:val="000000"/>
          <w:sz w:val="28"/>
          <w:szCs w:val="28"/>
        </w:rPr>
        <w:t>в объеме основного долга и подлежащих уплате за все время пользования займом процентов</w:t>
      </w:r>
      <w:r w:rsidR="00F166D8" w:rsidRPr="009D45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A6074D" w14:textId="77777777" w:rsidR="00A04CEF" w:rsidRPr="007E69F3" w:rsidRDefault="00A04CEF" w:rsidP="004A32CD">
      <w:pPr>
        <w:pStyle w:val="1"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24" w:name="_Toc37762436"/>
      <w:r w:rsidRPr="007E69F3">
        <w:rPr>
          <w:rFonts w:ascii="Times New Roman" w:hAnsi="Times New Roman" w:cs="Times New Roman"/>
          <w:bCs w:val="0"/>
          <w:color w:val="365F91"/>
        </w:rPr>
        <w:t xml:space="preserve">11. </w:t>
      </w:r>
      <w:bookmarkStart w:id="25" w:name="Монторинг"/>
      <w:r w:rsidRPr="007E69F3">
        <w:rPr>
          <w:rFonts w:ascii="Times New Roman" w:hAnsi="Times New Roman" w:cs="Times New Roman"/>
          <w:bCs w:val="0"/>
          <w:color w:val="365F91"/>
        </w:rPr>
        <w:t>Порядок</w:t>
      </w:r>
      <w:bookmarkEnd w:id="25"/>
      <w:r w:rsidRPr="007E69F3">
        <w:rPr>
          <w:rFonts w:ascii="Times New Roman" w:hAnsi="Times New Roman" w:cs="Times New Roman"/>
          <w:bCs w:val="0"/>
          <w:color w:val="365F91"/>
        </w:rPr>
        <w:t xml:space="preserve"> мониторинга займов</w:t>
      </w:r>
      <w:bookmarkEnd w:id="24"/>
    </w:p>
    <w:p w14:paraId="670415F3" w14:textId="49730110" w:rsidR="005E7747" w:rsidRPr="007E69F3" w:rsidRDefault="00A04CEF" w:rsidP="009D45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3">
        <w:rPr>
          <w:rFonts w:ascii="Times New Roman" w:hAnsi="Times New Roman" w:cs="Times New Roman"/>
          <w:sz w:val="28"/>
          <w:szCs w:val="28"/>
        </w:rPr>
        <w:t>11.1. Порядок осуществления Фондом деятельности по мониторингу займов и контролю реализации заявок, отобранных в целях их финансирования по программе Фонда, установленный Стандартом Фонда СФ-</w:t>
      </w:r>
      <w:r w:rsidR="00F87E9E">
        <w:rPr>
          <w:rFonts w:ascii="Times New Roman" w:hAnsi="Times New Roman" w:cs="Times New Roman"/>
          <w:sz w:val="28"/>
          <w:szCs w:val="28"/>
        </w:rPr>
        <w:t>06</w:t>
      </w:r>
      <w:r w:rsidRPr="007E69F3">
        <w:rPr>
          <w:rFonts w:ascii="Times New Roman" w:hAnsi="Times New Roman" w:cs="Times New Roman"/>
          <w:sz w:val="28"/>
          <w:szCs w:val="28"/>
        </w:rPr>
        <w:t xml:space="preserve"> </w:t>
      </w:r>
      <w:r w:rsidR="00266032" w:rsidRPr="007E69F3">
        <w:rPr>
          <w:rFonts w:ascii="Times New Roman" w:hAnsi="Times New Roman" w:cs="Times New Roman"/>
          <w:sz w:val="28"/>
          <w:szCs w:val="28"/>
        </w:rPr>
        <w:t>«</w:t>
      </w:r>
      <w:r w:rsidR="007E69F3">
        <w:rPr>
          <w:rFonts w:ascii="Times New Roman" w:hAnsi="Times New Roman" w:cs="Times New Roman"/>
          <w:sz w:val="28"/>
          <w:szCs w:val="28"/>
        </w:rPr>
        <w:t>П</w:t>
      </w:r>
      <w:r w:rsidR="007E69F3" w:rsidRPr="007E69F3">
        <w:rPr>
          <w:rFonts w:ascii="Times New Roman" w:hAnsi="Times New Roman" w:cs="Times New Roman"/>
          <w:sz w:val="28"/>
          <w:szCs w:val="28"/>
        </w:rPr>
        <w:t>орядок осуществления мониторинга за возвратностью предоставленных</w:t>
      </w:r>
      <w:r w:rsidR="00A37968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7E69F3">
        <w:rPr>
          <w:rFonts w:ascii="Times New Roman" w:hAnsi="Times New Roman" w:cs="Times New Roman"/>
          <w:sz w:val="28"/>
          <w:szCs w:val="28"/>
        </w:rPr>
        <w:t>по программе «О</w:t>
      </w:r>
      <w:r w:rsidR="007E69F3" w:rsidRPr="007E69F3">
        <w:rPr>
          <w:rFonts w:ascii="Times New Roman" w:hAnsi="Times New Roman" w:cs="Times New Roman"/>
          <w:sz w:val="28"/>
          <w:szCs w:val="28"/>
        </w:rPr>
        <w:t>боротный капитал</w:t>
      </w:r>
      <w:r w:rsidR="00266032" w:rsidRPr="007E69F3">
        <w:rPr>
          <w:rFonts w:ascii="Times New Roman" w:hAnsi="Times New Roman" w:cs="Times New Roman"/>
          <w:sz w:val="28"/>
          <w:szCs w:val="28"/>
        </w:rPr>
        <w:t>»</w:t>
      </w:r>
      <w:r w:rsidRPr="007E69F3">
        <w:rPr>
          <w:rFonts w:ascii="Times New Roman" w:hAnsi="Times New Roman" w:cs="Times New Roman"/>
          <w:sz w:val="28"/>
          <w:szCs w:val="28"/>
        </w:rPr>
        <w:t>.</w:t>
      </w:r>
    </w:p>
    <w:p w14:paraId="5E012777" w14:textId="77777777" w:rsidR="005E7747" w:rsidRPr="007E69F3" w:rsidRDefault="005E7747" w:rsidP="00005F6C">
      <w:pPr>
        <w:pageBreakBefore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D53EC20" w14:textId="64712E13" w:rsidR="005E7747" w:rsidRPr="007E69F3" w:rsidRDefault="005E7747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 xml:space="preserve">к Стандарту АУ </w:t>
      </w:r>
      <w:r w:rsidR="00266032" w:rsidRPr="007E69F3">
        <w:rPr>
          <w:rFonts w:ascii="Times New Roman" w:hAnsi="Times New Roman" w:cs="Times New Roman"/>
          <w:sz w:val="24"/>
          <w:szCs w:val="24"/>
        </w:rPr>
        <w:t>«</w:t>
      </w:r>
      <w:r w:rsidRPr="007E69F3">
        <w:rPr>
          <w:rFonts w:ascii="Times New Roman" w:hAnsi="Times New Roman" w:cs="Times New Roman"/>
          <w:sz w:val="24"/>
          <w:szCs w:val="24"/>
        </w:rPr>
        <w:t>РФРП ВО</w:t>
      </w:r>
      <w:r w:rsidR="00266032" w:rsidRPr="007E69F3">
        <w:rPr>
          <w:rFonts w:ascii="Times New Roman" w:hAnsi="Times New Roman" w:cs="Times New Roman"/>
          <w:sz w:val="24"/>
          <w:szCs w:val="24"/>
        </w:rPr>
        <w:t>»</w:t>
      </w:r>
      <w:r w:rsidRPr="007E69F3">
        <w:rPr>
          <w:rFonts w:ascii="Times New Roman" w:hAnsi="Times New Roman" w:cs="Times New Roman"/>
          <w:sz w:val="24"/>
          <w:szCs w:val="24"/>
        </w:rPr>
        <w:t xml:space="preserve"> № СФ-</w:t>
      </w:r>
      <w:r w:rsidR="00F87E9E">
        <w:rPr>
          <w:rFonts w:ascii="Times New Roman" w:hAnsi="Times New Roman" w:cs="Times New Roman"/>
          <w:sz w:val="24"/>
          <w:szCs w:val="24"/>
        </w:rPr>
        <w:t>05</w:t>
      </w:r>
    </w:p>
    <w:p w14:paraId="4796770B" w14:textId="1291FF6E" w:rsidR="005E7747" w:rsidRPr="007E69F3" w:rsidRDefault="00266032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 w:rsidR="005E7747" w:rsidRPr="007E69F3">
        <w:rPr>
          <w:rFonts w:ascii="Times New Roman" w:hAnsi="Times New Roman" w:cs="Times New Roman"/>
          <w:sz w:val="24"/>
          <w:szCs w:val="24"/>
        </w:rPr>
        <w:t xml:space="preserve">Условия и порядок отбора заявок </w:t>
      </w:r>
    </w:p>
    <w:p w14:paraId="7261BEBB" w14:textId="77777777" w:rsidR="005E7747" w:rsidRPr="007E69F3" w:rsidRDefault="005E7747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для финансирования по программе</w:t>
      </w:r>
    </w:p>
    <w:p w14:paraId="2ADEEEB1" w14:textId="1698D3F1" w:rsidR="005E7747" w:rsidRPr="007E69F3" w:rsidRDefault="00266032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69F3">
        <w:rPr>
          <w:rFonts w:ascii="Times New Roman" w:hAnsi="Times New Roman" w:cs="Times New Roman"/>
          <w:sz w:val="24"/>
          <w:szCs w:val="24"/>
        </w:rPr>
        <w:t>«</w:t>
      </w:r>
      <w:r w:rsidR="005E7747" w:rsidRPr="007E69F3">
        <w:rPr>
          <w:rFonts w:ascii="Times New Roman" w:hAnsi="Times New Roman" w:cs="Times New Roman"/>
          <w:sz w:val="24"/>
          <w:szCs w:val="24"/>
        </w:rPr>
        <w:t>Оборотный капитал</w:t>
      </w:r>
      <w:r w:rsidRPr="007E69F3">
        <w:rPr>
          <w:rFonts w:ascii="Times New Roman" w:hAnsi="Times New Roman" w:cs="Times New Roman"/>
          <w:sz w:val="24"/>
          <w:szCs w:val="24"/>
        </w:rPr>
        <w:t>»</w:t>
      </w:r>
    </w:p>
    <w:p w14:paraId="3220515B" w14:textId="77777777" w:rsidR="004B458D" w:rsidRPr="007E69F3" w:rsidRDefault="004B458D" w:rsidP="005E774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5E7747" w:rsidRPr="007E69F3" w14:paraId="5F428460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1C11" w14:textId="5331072F" w:rsidR="005E7747" w:rsidRPr="007E69F3" w:rsidRDefault="005E7747" w:rsidP="00D5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возможно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получение финансовой поддержки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реализацию 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</w:tr>
      <w:tr w:rsidR="005E7747" w:rsidRPr="007E69F3" w14:paraId="65D2DDE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4CAA" w14:textId="6E7D514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Раздел C 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E7747" w:rsidRPr="007E69F3" w14:paraId="1A9402CF" w14:textId="77777777" w:rsidTr="005E7747">
        <w:trPr>
          <w:trHeight w:val="264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30C6" w14:textId="7777777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5E7747" w:rsidRPr="007E69F3" w14:paraId="7E5073BA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81B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E8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5"/>
            </w:r>
          </w:p>
        </w:tc>
      </w:tr>
      <w:tr w:rsidR="005E7747" w:rsidRPr="007E69F3" w14:paraId="4F6C934E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99B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22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</w:tr>
      <w:tr w:rsidR="005E7747" w:rsidRPr="007E69F3" w14:paraId="2BD37029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F3F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783C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одежды</w:t>
            </w:r>
          </w:p>
        </w:tc>
      </w:tr>
      <w:tr w:rsidR="005E7747" w:rsidRPr="007E69F3" w14:paraId="1EF4F335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B0F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701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</w:tr>
      <w:tr w:rsidR="005E7747" w:rsidRPr="007E69F3" w14:paraId="7F6DA03E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EB5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D74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E7747" w:rsidRPr="007E69F3" w14:paraId="6AEB167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D3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CA99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</w:tr>
      <w:tr w:rsidR="005E7747" w:rsidRPr="007E69F3" w14:paraId="16BD0748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A6A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286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5E7747" w:rsidRPr="007E69F3" w14:paraId="26ACC43C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56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CED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5E7747" w:rsidRPr="007E69F3" w14:paraId="499CE77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045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6A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</w:tr>
      <w:tr w:rsidR="005E7747" w:rsidRPr="007E69F3" w14:paraId="7A1A14FB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6A1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C8FA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5E7747" w:rsidRPr="007E69F3" w14:paraId="2F35D54F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CC41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92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</w:tr>
      <w:tr w:rsidR="005E7747" w:rsidRPr="007E69F3" w14:paraId="19DD756A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0B3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7A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5E7747" w:rsidRPr="007E69F3" w14:paraId="5D6C959F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24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7B5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5E7747" w:rsidRPr="007E69F3" w14:paraId="4FC5D532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D1C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763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</w:tr>
      <w:tr w:rsidR="005E7747" w:rsidRPr="007E69F3" w14:paraId="28EB4BB9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D1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5E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5E7747" w:rsidRPr="007E69F3" w14:paraId="3326A6FD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BA4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EB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5E7747" w:rsidRPr="007E69F3" w14:paraId="5F8B151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0934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132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5E7747" w:rsidRPr="007E69F3" w14:paraId="05B89880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DD3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46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мебели</w:t>
            </w:r>
          </w:p>
        </w:tc>
      </w:tr>
      <w:tr w:rsidR="005E7747" w:rsidRPr="007E69F3" w14:paraId="643EE96C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124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4AD0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</w:tr>
      <w:tr w:rsidR="005E7747" w:rsidRPr="007E69F3" w14:paraId="5721AE16" w14:textId="77777777" w:rsidTr="005E774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899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72CB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</w:tbl>
    <w:p w14:paraId="422061C0" w14:textId="77777777" w:rsidR="005E7747" w:rsidRPr="007E69F3" w:rsidRDefault="005E7747" w:rsidP="005E774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5E7747" w:rsidRPr="007E69F3" w14:paraId="59AE9579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E1D5" w14:textId="5E086FC1" w:rsidR="005E7747" w:rsidRPr="007E69F3" w:rsidRDefault="005E7747" w:rsidP="00D50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отраслевых направлений, в рамках которых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не осуществляется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финансовая поддержка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реализацию </w:t>
            </w:r>
            <w:r w:rsidR="00D50DBC"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заявки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6"/>
            </w:r>
          </w:p>
        </w:tc>
      </w:tr>
      <w:tr w:rsidR="005E7747" w:rsidRPr="007E69F3" w14:paraId="0A7470B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2EC8" w14:textId="70D3A423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Раздел C 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  <w:r w:rsidR="00266032" w:rsidRPr="007E69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E7747" w:rsidRPr="007E69F3" w14:paraId="58A95C3F" w14:textId="77777777" w:rsidTr="005E774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0ACE" w14:textId="77777777" w:rsidR="005E7747" w:rsidRPr="007E69F3" w:rsidRDefault="005E7747" w:rsidP="005E77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ОКВЭД</w:t>
            </w:r>
          </w:p>
        </w:tc>
      </w:tr>
      <w:tr w:rsidR="005E7747" w:rsidRPr="007E69F3" w14:paraId="7E2CBD62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CDCD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76A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  <w:r w:rsidR="006B28CE" w:rsidRPr="007E69F3">
              <w:rPr>
                <w:rStyle w:val="ab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7"/>
            </w:r>
          </w:p>
        </w:tc>
      </w:tr>
      <w:tr w:rsidR="005E7747" w:rsidRPr="007E69F3" w14:paraId="053C9689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5B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42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напитков</w:t>
            </w:r>
          </w:p>
        </w:tc>
      </w:tr>
      <w:tr w:rsidR="005E7747" w:rsidRPr="007E69F3" w14:paraId="6748482E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282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333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табачных изделий</w:t>
            </w:r>
          </w:p>
        </w:tc>
      </w:tr>
      <w:tr w:rsidR="005E7747" w:rsidRPr="007E69F3" w14:paraId="121A9DC2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EDF7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41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</w:t>
            </w:r>
          </w:p>
        </w:tc>
      </w:tr>
      <w:tr w:rsidR="005E7747" w:rsidRPr="007E69F3" w14:paraId="7783D146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E86E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C58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кокса и нефтепродуктов</w:t>
            </w:r>
          </w:p>
        </w:tc>
      </w:tr>
      <w:tr w:rsidR="005E7747" w:rsidRPr="004C1646" w14:paraId="4D399916" w14:textId="77777777" w:rsidTr="005E774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6B4F" w14:textId="77777777" w:rsidR="005E7747" w:rsidRPr="007E69F3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24.46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795D" w14:textId="77777777" w:rsidR="005E7747" w:rsidRPr="004B458D" w:rsidRDefault="005E7747" w:rsidP="005E7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</w:tbl>
    <w:p w14:paraId="35B2B297" w14:textId="77777777" w:rsidR="005E7747" w:rsidRPr="004C1646" w:rsidRDefault="005E7747" w:rsidP="005E7747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E7747" w:rsidRPr="004C1646" w:rsidSect="00C960B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9092" w14:textId="77777777" w:rsidR="00705692" w:rsidRDefault="00705692" w:rsidP="00C960B6">
      <w:pPr>
        <w:spacing w:after="0" w:line="240" w:lineRule="auto"/>
      </w:pPr>
      <w:r>
        <w:separator/>
      </w:r>
    </w:p>
  </w:endnote>
  <w:endnote w:type="continuationSeparator" w:id="0">
    <w:p w14:paraId="2E1AD982" w14:textId="77777777" w:rsidR="00705692" w:rsidRDefault="00705692" w:rsidP="00C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87D9" w14:textId="77777777" w:rsidR="00705692" w:rsidRDefault="00705692" w:rsidP="00C960B6">
      <w:pPr>
        <w:spacing w:after="0" w:line="240" w:lineRule="auto"/>
      </w:pPr>
      <w:r>
        <w:separator/>
      </w:r>
    </w:p>
  </w:footnote>
  <w:footnote w:type="continuationSeparator" w:id="0">
    <w:p w14:paraId="783E5171" w14:textId="77777777" w:rsidR="00705692" w:rsidRDefault="00705692" w:rsidP="00C960B6">
      <w:pPr>
        <w:spacing w:after="0" w:line="240" w:lineRule="auto"/>
      </w:pPr>
      <w:r>
        <w:continuationSeparator/>
      </w:r>
    </w:p>
  </w:footnote>
  <w:footnote w:id="1">
    <w:p w14:paraId="1335C6F9" w14:textId="77777777" w:rsidR="00CA2A47" w:rsidRPr="00E00F86" w:rsidRDefault="00CA2A47">
      <w:pPr>
        <w:pStyle w:val="a9"/>
        <w:rPr>
          <w:rFonts w:ascii="Times New Roman" w:hAnsi="Times New Roman" w:cs="Times New Roman"/>
        </w:rPr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Здесь и далее определяется в соответствии с законодательством о валютном регулировании и валютном контроле.</w:t>
      </w:r>
    </w:p>
  </w:footnote>
  <w:footnote w:id="2">
    <w:p w14:paraId="111EFEC0" w14:textId="77777777" w:rsidR="00CA2A47" w:rsidRDefault="00CA2A47">
      <w:pPr>
        <w:pStyle w:val="a9"/>
      </w:pPr>
      <w:r w:rsidRPr="00E00F86">
        <w:rPr>
          <w:rStyle w:val="ab"/>
          <w:rFonts w:ascii="Times New Roman" w:hAnsi="Times New Roman" w:cs="Times New Roman"/>
        </w:rPr>
        <w:footnoteRef/>
      </w:r>
      <w:r w:rsidRPr="00E00F86">
        <w:rPr>
          <w:rFonts w:ascii="Times New Roman" w:hAnsi="Times New Roman" w:cs="Times New Roman"/>
        </w:rPr>
        <w:t xml:space="preserve"> </w:t>
      </w:r>
      <w:r w:rsidRPr="00E00F86">
        <w:rPr>
          <w:rFonts w:ascii="Times New Roman" w:hAnsi="Times New Roman" w:cs="Times New Roman"/>
          <w:color w:val="000000"/>
        </w:rPr>
        <w:t>Определяется в соответствии с ч.1 ст. 67.3 Гражданского кодекса Российской Федерации.</w:t>
      </w:r>
    </w:p>
  </w:footnote>
  <w:footnote w:id="3">
    <w:p w14:paraId="3A1E8ACC" w14:textId="1C84898B" w:rsidR="00CA2A47" w:rsidRPr="004B458D" w:rsidRDefault="00CA2A47">
      <w:pPr>
        <w:pStyle w:val="a9"/>
        <w:rPr>
          <w:rFonts w:ascii="Times New Roman" w:hAnsi="Times New Roman" w:cs="Times New Roman"/>
        </w:rPr>
      </w:pPr>
      <w:r w:rsidRPr="004B458D">
        <w:rPr>
          <w:rStyle w:val="ab"/>
          <w:rFonts w:ascii="Times New Roman" w:hAnsi="Times New Roman" w:cs="Times New Roman"/>
        </w:rPr>
        <w:footnoteRef/>
      </w:r>
      <w:r w:rsidRPr="004B458D">
        <w:rPr>
          <w:rFonts w:ascii="Times New Roman" w:hAnsi="Times New Roman" w:cs="Times New Roman"/>
        </w:rPr>
        <w:t xml:space="preserve"> Перечень документов утверждается внутренними документами Фонда.</w:t>
      </w:r>
    </w:p>
  </w:footnote>
  <w:footnote w:id="4">
    <w:p w14:paraId="1DE69CC9" w14:textId="0F9D674E" w:rsidR="00D664B9" w:rsidRDefault="00D664B9" w:rsidP="000C303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9D4536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5">
    <w:p w14:paraId="7517AFD4" w14:textId="66510773" w:rsidR="00CA2A47" w:rsidRPr="004B458D" w:rsidRDefault="00CA2A47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В части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</w:t>
      </w:r>
    </w:p>
  </w:footnote>
  <w:footnote w:id="6">
    <w:p w14:paraId="28C13FF1" w14:textId="4E4CCFCF" w:rsidR="00CA2A47" w:rsidRPr="004B458D" w:rsidRDefault="00CA2A47">
      <w:pPr>
        <w:pStyle w:val="a9"/>
        <w:rPr>
          <w:rFonts w:ascii="Times New Roman" w:hAnsi="Times New Roman" w:cs="Times New Roman"/>
          <w:color w:val="000000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Из отнесенных к промышленной деятельности в соответствии со статьей 3 Федерального закона Российской Федерации от 31.12.2014 № 488-ФЗ «О промышленной политике в Российской Федерации»</w:t>
      </w:r>
    </w:p>
  </w:footnote>
  <w:footnote w:id="7">
    <w:p w14:paraId="18BED7FF" w14:textId="353C45FB" w:rsidR="00CA2A47" w:rsidRPr="004B458D" w:rsidRDefault="00CA2A47">
      <w:pPr>
        <w:pStyle w:val="a9"/>
        <w:rPr>
          <w:rFonts w:ascii="Times New Roman" w:hAnsi="Times New Roman" w:cs="Times New Roman"/>
          <w:sz w:val="16"/>
          <w:szCs w:val="16"/>
        </w:rPr>
      </w:pPr>
      <w:r w:rsidRPr="004B458D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4B458D">
        <w:rPr>
          <w:rFonts w:ascii="Times New Roman" w:hAnsi="Times New Roman" w:cs="Times New Roman"/>
          <w:sz w:val="16"/>
          <w:szCs w:val="16"/>
        </w:rPr>
        <w:t xml:space="preserve"> </w:t>
      </w:r>
      <w:r w:rsidRPr="004B458D">
        <w:rPr>
          <w:rFonts w:ascii="Times New Roman" w:hAnsi="Times New Roman" w:cs="Times New Roman"/>
          <w:color w:val="000000"/>
          <w:sz w:val="16"/>
          <w:szCs w:val="16"/>
        </w:rPr>
        <w:t>За исключением промышленных биотехнологий или проектов,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деятельности: ОКВЭД 10.89.1, 10.89.4, 10.89.7, 10.89.8, 10.89.61, 10.86.62, 10.86.63, 10.86.64, 10.86.69, 10.86.5.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000941"/>
      <w:docPartObj>
        <w:docPartGallery w:val="Page Numbers (Top of Page)"/>
        <w:docPartUnique/>
      </w:docPartObj>
    </w:sdtPr>
    <w:sdtEndPr/>
    <w:sdtContent>
      <w:p w14:paraId="7F8FB19C" w14:textId="77777777" w:rsidR="00CA2A47" w:rsidRDefault="00CA2A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9DAB7A" w14:textId="77777777" w:rsidR="00CA2A47" w:rsidRDefault="00CA2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38C"/>
    <w:multiLevelType w:val="hybridMultilevel"/>
    <w:tmpl w:val="BF74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1849"/>
    <w:multiLevelType w:val="hybridMultilevel"/>
    <w:tmpl w:val="8108AE60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1B476D"/>
    <w:multiLevelType w:val="multilevel"/>
    <w:tmpl w:val="D5166F8C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FB647A6"/>
    <w:multiLevelType w:val="hybridMultilevel"/>
    <w:tmpl w:val="5A2CDC04"/>
    <w:lvl w:ilvl="0" w:tplc="0028768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3F0"/>
    <w:multiLevelType w:val="hybridMultilevel"/>
    <w:tmpl w:val="BA749ECC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A406D"/>
    <w:multiLevelType w:val="multilevel"/>
    <w:tmpl w:val="C49AD6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FE52CF"/>
    <w:multiLevelType w:val="multilevel"/>
    <w:tmpl w:val="2E6A1F1E"/>
    <w:lvl w:ilvl="0">
      <w:start w:val="9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45" w:hanging="7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 w15:restartNumberingAfterBreak="0">
    <w:nsid w:val="7C8419D6"/>
    <w:multiLevelType w:val="hybridMultilevel"/>
    <w:tmpl w:val="D0A00A64"/>
    <w:lvl w:ilvl="0" w:tplc="927C2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5A"/>
    <w:rsid w:val="00005F6C"/>
    <w:rsid w:val="0000754B"/>
    <w:rsid w:val="00011A5A"/>
    <w:rsid w:val="00014707"/>
    <w:rsid w:val="00040271"/>
    <w:rsid w:val="00041760"/>
    <w:rsid w:val="000461AA"/>
    <w:rsid w:val="000527E9"/>
    <w:rsid w:val="00053F6E"/>
    <w:rsid w:val="00063B21"/>
    <w:rsid w:val="00067BB6"/>
    <w:rsid w:val="00071CEE"/>
    <w:rsid w:val="00072BEF"/>
    <w:rsid w:val="000760EC"/>
    <w:rsid w:val="00090E8D"/>
    <w:rsid w:val="00096440"/>
    <w:rsid w:val="000A67BC"/>
    <w:rsid w:val="000B13FB"/>
    <w:rsid w:val="000B3836"/>
    <w:rsid w:val="000C3039"/>
    <w:rsid w:val="000C37E0"/>
    <w:rsid w:val="000C5B35"/>
    <w:rsid w:val="000C6D97"/>
    <w:rsid w:val="000D0D87"/>
    <w:rsid w:val="000D2A85"/>
    <w:rsid w:val="000D2F3A"/>
    <w:rsid w:val="000D7C01"/>
    <w:rsid w:val="000E538F"/>
    <w:rsid w:val="000E5E72"/>
    <w:rsid w:val="000E62C2"/>
    <w:rsid w:val="000F4B01"/>
    <w:rsid w:val="00111485"/>
    <w:rsid w:val="00121D29"/>
    <w:rsid w:val="00125DF7"/>
    <w:rsid w:val="0013462A"/>
    <w:rsid w:val="0013771A"/>
    <w:rsid w:val="00145A10"/>
    <w:rsid w:val="00147F09"/>
    <w:rsid w:val="00154EE1"/>
    <w:rsid w:val="00155115"/>
    <w:rsid w:val="00162381"/>
    <w:rsid w:val="001625E2"/>
    <w:rsid w:val="00163152"/>
    <w:rsid w:val="00164259"/>
    <w:rsid w:val="00176FD1"/>
    <w:rsid w:val="00183895"/>
    <w:rsid w:val="00195701"/>
    <w:rsid w:val="001976E4"/>
    <w:rsid w:val="001A65D7"/>
    <w:rsid w:val="001B07A3"/>
    <w:rsid w:val="001B3190"/>
    <w:rsid w:val="001B34F2"/>
    <w:rsid w:val="001B7193"/>
    <w:rsid w:val="001C713C"/>
    <w:rsid w:val="001D34E3"/>
    <w:rsid w:val="001D46E4"/>
    <w:rsid w:val="001E0A66"/>
    <w:rsid w:val="001E21CB"/>
    <w:rsid w:val="001E3283"/>
    <w:rsid w:val="001E4C6C"/>
    <w:rsid w:val="001F4394"/>
    <w:rsid w:val="001F74CF"/>
    <w:rsid w:val="0020206D"/>
    <w:rsid w:val="0020707F"/>
    <w:rsid w:val="00210C23"/>
    <w:rsid w:val="002329DB"/>
    <w:rsid w:val="00236D76"/>
    <w:rsid w:val="0023748F"/>
    <w:rsid w:val="002400D2"/>
    <w:rsid w:val="00253E08"/>
    <w:rsid w:val="00266032"/>
    <w:rsid w:val="00275FBC"/>
    <w:rsid w:val="0027619B"/>
    <w:rsid w:val="002766F8"/>
    <w:rsid w:val="00277698"/>
    <w:rsid w:val="00277E1E"/>
    <w:rsid w:val="00291623"/>
    <w:rsid w:val="002918EC"/>
    <w:rsid w:val="00293A37"/>
    <w:rsid w:val="002B1FFA"/>
    <w:rsid w:val="002B7AC8"/>
    <w:rsid w:val="002C2900"/>
    <w:rsid w:val="002C323C"/>
    <w:rsid w:val="002C7A26"/>
    <w:rsid w:val="002D3DAA"/>
    <w:rsid w:val="002D641D"/>
    <w:rsid w:val="002E155A"/>
    <w:rsid w:val="002E67A2"/>
    <w:rsid w:val="002F3103"/>
    <w:rsid w:val="00301384"/>
    <w:rsid w:val="00301F7A"/>
    <w:rsid w:val="003257B1"/>
    <w:rsid w:val="00336180"/>
    <w:rsid w:val="003421A0"/>
    <w:rsid w:val="003429C0"/>
    <w:rsid w:val="0034331E"/>
    <w:rsid w:val="003440BF"/>
    <w:rsid w:val="0034511C"/>
    <w:rsid w:val="00345EED"/>
    <w:rsid w:val="00365747"/>
    <w:rsid w:val="00370FAD"/>
    <w:rsid w:val="00380C9F"/>
    <w:rsid w:val="003828BE"/>
    <w:rsid w:val="00392B66"/>
    <w:rsid w:val="003A01D8"/>
    <w:rsid w:val="003A39EF"/>
    <w:rsid w:val="003B1BAF"/>
    <w:rsid w:val="003B3050"/>
    <w:rsid w:val="003C0B98"/>
    <w:rsid w:val="003C3EA6"/>
    <w:rsid w:val="003C58D1"/>
    <w:rsid w:val="003D321F"/>
    <w:rsid w:val="003E4249"/>
    <w:rsid w:val="003E6672"/>
    <w:rsid w:val="00401770"/>
    <w:rsid w:val="00404CB5"/>
    <w:rsid w:val="0040760C"/>
    <w:rsid w:val="00414E14"/>
    <w:rsid w:val="0042208C"/>
    <w:rsid w:val="004229F5"/>
    <w:rsid w:val="0043304C"/>
    <w:rsid w:val="004435FD"/>
    <w:rsid w:val="004459E0"/>
    <w:rsid w:val="00457101"/>
    <w:rsid w:val="004604AC"/>
    <w:rsid w:val="0046135C"/>
    <w:rsid w:val="0046323B"/>
    <w:rsid w:val="00465845"/>
    <w:rsid w:val="00465F70"/>
    <w:rsid w:val="00467C53"/>
    <w:rsid w:val="00467D34"/>
    <w:rsid w:val="00471D9E"/>
    <w:rsid w:val="00473B36"/>
    <w:rsid w:val="004764B6"/>
    <w:rsid w:val="0047710A"/>
    <w:rsid w:val="00481F8D"/>
    <w:rsid w:val="00482A7E"/>
    <w:rsid w:val="00483281"/>
    <w:rsid w:val="00485DD1"/>
    <w:rsid w:val="0048636E"/>
    <w:rsid w:val="0048791F"/>
    <w:rsid w:val="004900A7"/>
    <w:rsid w:val="00495301"/>
    <w:rsid w:val="004A1AA5"/>
    <w:rsid w:val="004A1BF3"/>
    <w:rsid w:val="004A2D16"/>
    <w:rsid w:val="004A3011"/>
    <w:rsid w:val="004A32CD"/>
    <w:rsid w:val="004A382F"/>
    <w:rsid w:val="004A479D"/>
    <w:rsid w:val="004B458D"/>
    <w:rsid w:val="004B6CC1"/>
    <w:rsid w:val="004C1646"/>
    <w:rsid w:val="004C28D0"/>
    <w:rsid w:val="004C5D7F"/>
    <w:rsid w:val="004D7DD3"/>
    <w:rsid w:val="004E039F"/>
    <w:rsid w:val="004E0D13"/>
    <w:rsid w:val="004F7F53"/>
    <w:rsid w:val="0050301A"/>
    <w:rsid w:val="00521494"/>
    <w:rsid w:val="0052170E"/>
    <w:rsid w:val="0052533C"/>
    <w:rsid w:val="00545C52"/>
    <w:rsid w:val="00546FBC"/>
    <w:rsid w:val="0055123C"/>
    <w:rsid w:val="00595DC3"/>
    <w:rsid w:val="005A5D95"/>
    <w:rsid w:val="005B79BC"/>
    <w:rsid w:val="005C3AB6"/>
    <w:rsid w:val="005D1449"/>
    <w:rsid w:val="005D24A3"/>
    <w:rsid w:val="005E5508"/>
    <w:rsid w:val="005E7747"/>
    <w:rsid w:val="005F5208"/>
    <w:rsid w:val="0060183F"/>
    <w:rsid w:val="00601953"/>
    <w:rsid w:val="00613D0C"/>
    <w:rsid w:val="00616E59"/>
    <w:rsid w:val="006170D2"/>
    <w:rsid w:val="006215E3"/>
    <w:rsid w:val="00625277"/>
    <w:rsid w:val="00634EA8"/>
    <w:rsid w:val="006364CE"/>
    <w:rsid w:val="0063753D"/>
    <w:rsid w:val="00642A33"/>
    <w:rsid w:val="00647DBA"/>
    <w:rsid w:val="00652FBF"/>
    <w:rsid w:val="00660181"/>
    <w:rsid w:val="00662749"/>
    <w:rsid w:val="00665DE0"/>
    <w:rsid w:val="00665F25"/>
    <w:rsid w:val="00672477"/>
    <w:rsid w:val="006764F8"/>
    <w:rsid w:val="00676E40"/>
    <w:rsid w:val="006805EF"/>
    <w:rsid w:val="006818F7"/>
    <w:rsid w:val="006974D9"/>
    <w:rsid w:val="006A39E6"/>
    <w:rsid w:val="006A5EB3"/>
    <w:rsid w:val="006B28CE"/>
    <w:rsid w:val="006B3374"/>
    <w:rsid w:val="006D2319"/>
    <w:rsid w:val="006D720B"/>
    <w:rsid w:val="006E05BB"/>
    <w:rsid w:val="006E2768"/>
    <w:rsid w:val="006E3A08"/>
    <w:rsid w:val="006E3C0D"/>
    <w:rsid w:val="006F4618"/>
    <w:rsid w:val="006F4F5C"/>
    <w:rsid w:val="006F7B79"/>
    <w:rsid w:val="0070516F"/>
    <w:rsid w:val="00705692"/>
    <w:rsid w:val="00705FE9"/>
    <w:rsid w:val="0071173F"/>
    <w:rsid w:val="00720FCC"/>
    <w:rsid w:val="00723DDC"/>
    <w:rsid w:val="00731809"/>
    <w:rsid w:val="00736C20"/>
    <w:rsid w:val="00746CE0"/>
    <w:rsid w:val="00750BA3"/>
    <w:rsid w:val="00753F0A"/>
    <w:rsid w:val="00762050"/>
    <w:rsid w:val="00765C07"/>
    <w:rsid w:val="00770C94"/>
    <w:rsid w:val="00776601"/>
    <w:rsid w:val="00782448"/>
    <w:rsid w:val="00783FAB"/>
    <w:rsid w:val="00787EC5"/>
    <w:rsid w:val="0079386A"/>
    <w:rsid w:val="007944C2"/>
    <w:rsid w:val="00794889"/>
    <w:rsid w:val="00797D87"/>
    <w:rsid w:val="007A0814"/>
    <w:rsid w:val="007A244C"/>
    <w:rsid w:val="007A4086"/>
    <w:rsid w:val="007B3E3F"/>
    <w:rsid w:val="007B5712"/>
    <w:rsid w:val="007D21F2"/>
    <w:rsid w:val="007D2859"/>
    <w:rsid w:val="007E69F3"/>
    <w:rsid w:val="007F03C8"/>
    <w:rsid w:val="008011E0"/>
    <w:rsid w:val="00810158"/>
    <w:rsid w:val="00812355"/>
    <w:rsid w:val="00822868"/>
    <w:rsid w:val="008259A8"/>
    <w:rsid w:val="00827A0A"/>
    <w:rsid w:val="00830B8C"/>
    <w:rsid w:val="00833AD9"/>
    <w:rsid w:val="00836C96"/>
    <w:rsid w:val="0084016E"/>
    <w:rsid w:val="008426C9"/>
    <w:rsid w:val="00843E01"/>
    <w:rsid w:val="00847238"/>
    <w:rsid w:val="00854EBF"/>
    <w:rsid w:val="0086716C"/>
    <w:rsid w:val="008703C2"/>
    <w:rsid w:val="00873DE9"/>
    <w:rsid w:val="00881972"/>
    <w:rsid w:val="00882633"/>
    <w:rsid w:val="00890D2E"/>
    <w:rsid w:val="00891636"/>
    <w:rsid w:val="008A5EC6"/>
    <w:rsid w:val="008C1182"/>
    <w:rsid w:val="008C1C36"/>
    <w:rsid w:val="008C1D68"/>
    <w:rsid w:val="008D365C"/>
    <w:rsid w:val="008E5E9D"/>
    <w:rsid w:val="008F4B4A"/>
    <w:rsid w:val="008F54E1"/>
    <w:rsid w:val="008F76DF"/>
    <w:rsid w:val="009018AE"/>
    <w:rsid w:val="009040F3"/>
    <w:rsid w:val="00912FEC"/>
    <w:rsid w:val="009246F8"/>
    <w:rsid w:val="00924B4E"/>
    <w:rsid w:val="009268C2"/>
    <w:rsid w:val="00932368"/>
    <w:rsid w:val="009337D0"/>
    <w:rsid w:val="00936817"/>
    <w:rsid w:val="009434A6"/>
    <w:rsid w:val="009448D2"/>
    <w:rsid w:val="00955BB1"/>
    <w:rsid w:val="00962603"/>
    <w:rsid w:val="00965BDF"/>
    <w:rsid w:val="009724C2"/>
    <w:rsid w:val="00972BA2"/>
    <w:rsid w:val="009734BC"/>
    <w:rsid w:val="00976682"/>
    <w:rsid w:val="0097793E"/>
    <w:rsid w:val="00977B7D"/>
    <w:rsid w:val="00983678"/>
    <w:rsid w:val="009879CE"/>
    <w:rsid w:val="009A44EC"/>
    <w:rsid w:val="009A552B"/>
    <w:rsid w:val="009B4D94"/>
    <w:rsid w:val="009C0D6B"/>
    <w:rsid w:val="009C1097"/>
    <w:rsid w:val="009C161F"/>
    <w:rsid w:val="009C4C11"/>
    <w:rsid w:val="009D25F6"/>
    <w:rsid w:val="009D4536"/>
    <w:rsid w:val="009E7B35"/>
    <w:rsid w:val="009F2806"/>
    <w:rsid w:val="009F4FF3"/>
    <w:rsid w:val="00A004F7"/>
    <w:rsid w:val="00A00C65"/>
    <w:rsid w:val="00A02529"/>
    <w:rsid w:val="00A04CEF"/>
    <w:rsid w:val="00A148E3"/>
    <w:rsid w:val="00A14C79"/>
    <w:rsid w:val="00A166F0"/>
    <w:rsid w:val="00A237B8"/>
    <w:rsid w:val="00A25FD1"/>
    <w:rsid w:val="00A37968"/>
    <w:rsid w:val="00A424AE"/>
    <w:rsid w:val="00A46E64"/>
    <w:rsid w:val="00A471AC"/>
    <w:rsid w:val="00A475BA"/>
    <w:rsid w:val="00A47A03"/>
    <w:rsid w:val="00A54898"/>
    <w:rsid w:val="00A55409"/>
    <w:rsid w:val="00A6179A"/>
    <w:rsid w:val="00A62B26"/>
    <w:rsid w:val="00A72E5C"/>
    <w:rsid w:val="00A7354B"/>
    <w:rsid w:val="00A76247"/>
    <w:rsid w:val="00A85375"/>
    <w:rsid w:val="00A85BE5"/>
    <w:rsid w:val="00A90085"/>
    <w:rsid w:val="00A93D8D"/>
    <w:rsid w:val="00A97FF4"/>
    <w:rsid w:val="00AA440A"/>
    <w:rsid w:val="00AB0ACE"/>
    <w:rsid w:val="00AB190A"/>
    <w:rsid w:val="00AC0259"/>
    <w:rsid w:val="00AC24FD"/>
    <w:rsid w:val="00AD12DE"/>
    <w:rsid w:val="00AD2234"/>
    <w:rsid w:val="00AE57B2"/>
    <w:rsid w:val="00AE60D4"/>
    <w:rsid w:val="00AF0DD9"/>
    <w:rsid w:val="00AF3D44"/>
    <w:rsid w:val="00AF4439"/>
    <w:rsid w:val="00B005A4"/>
    <w:rsid w:val="00B0210D"/>
    <w:rsid w:val="00B10CD6"/>
    <w:rsid w:val="00B11008"/>
    <w:rsid w:val="00B12662"/>
    <w:rsid w:val="00B20BA4"/>
    <w:rsid w:val="00B34476"/>
    <w:rsid w:val="00B451CA"/>
    <w:rsid w:val="00B45DD1"/>
    <w:rsid w:val="00B526E0"/>
    <w:rsid w:val="00B572CE"/>
    <w:rsid w:val="00B70B28"/>
    <w:rsid w:val="00B754E5"/>
    <w:rsid w:val="00B76E5B"/>
    <w:rsid w:val="00B77792"/>
    <w:rsid w:val="00B77E08"/>
    <w:rsid w:val="00B83999"/>
    <w:rsid w:val="00B841BE"/>
    <w:rsid w:val="00B84683"/>
    <w:rsid w:val="00B87A71"/>
    <w:rsid w:val="00B924DA"/>
    <w:rsid w:val="00B93A2F"/>
    <w:rsid w:val="00BB1A40"/>
    <w:rsid w:val="00BB1E9A"/>
    <w:rsid w:val="00BB7A5A"/>
    <w:rsid w:val="00BC01CE"/>
    <w:rsid w:val="00BD000B"/>
    <w:rsid w:val="00BD21FE"/>
    <w:rsid w:val="00BD4AC0"/>
    <w:rsid w:val="00BE71F6"/>
    <w:rsid w:val="00BF0B72"/>
    <w:rsid w:val="00BF354A"/>
    <w:rsid w:val="00C01BC0"/>
    <w:rsid w:val="00C01BF4"/>
    <w:rsid w:val="00C06317"/>
    <w:rsid w:val="00C07996"/>
    <w:rsid w:val="00C102DD"/>
    <w:rsid w:val="00C10A09"/>
    <w:rsid w:val="00C16A60"/>
    <w:rsid w:val="00C27B16"/>
    <w:rsid w:val="00C3418B"/>
    <w:rsid w:val="00C402E3"/>
    <w:rsid w:val="00C41D3F"/>
    <w:rsid w:val="00C55584"/>
    <w:rsid w:val="00C621C8"/>
    <w:rsid w:val="00C624DB"/>
    <w:rsid w:val="00C71996"/>
    <w:rsid w:val="00C803CC"/>
    <w:rsid w:val="00C837E0"/>
    <w:rsid w:val="00C92775"/>
    <w:rsid w:val="00C93591"/>
    <w:rsid w:val="00C960B6"/>
    <w:rsid w:val="00CA0191"/>
    <w:rsid w:val="00CA1ADF"/>
    <w:rsid w:val="00CA2A47"/>
    <w:rsid w:val="00CA6A58"/>
    <w:rsid w:val="00CB6BDC"/>
    <w:rsid w:val="00CC7BC9"/>
    <w:rsid w:val="00CC7DB7"/>
    <w:rsid w:val="00CD0A79"/>
    <w:rsid w:val="00CD10EA"/>
    <w:rsid w:val="00CD1236"/>
    <w:rsid w:val="00CD333F"/>
    <w:rsid w:val="00CD66DF"/>
    <w:rsid w:val="00CE5343"/>
    <w:rsid w:val="00CF19CD"/>
    <w:rsid w:val="00CF1C2E"/>
    <w:rsid w:val="00CF32ED"/>
    <w:rsid w:val="00CF585D"/>
    <w:rsid w:val="00CF6BE9"/>
    <w:rsid w:val="00CF6F3E"/>
    <w:rsid w:val="00D01799"/>
    <w:rsid w:val="00D11B69"/>
    <w:rsid w:val="00D14335"/>
    <w:rsid w:val="00D16D55"/>
    <w:rsid w:val="00D23D7E"/>
    <w:rsid w:val="00D24FEA"/>
    <w:rsid w:val="00D2504D"/>
    <w:rsid w:val="00D27E05"/>
    <w:rsid w:val="00D30575"/>
    <w:rsid w:val="00D336F1"/>
    <w:rsid w:val="00D35FEF"/>
    <w:rsid w:val="00D4293F"/>
    <w:rsid w:val="00D50DBC"/>
    <w:rsid w:val="00D60E0E"/>
    <w:rsid w:val="00D62320"/>
    <w:rsid w:val="00D62CEC"/>
    <w:rsid w:val="00D664B9"/>
    <w:rsid w:val="00D7304A"/>
    <w:rsid w:val="00D74E0C"/>
    <w:rsid w:val="00D80CAB"/>
    <w:rsid w:val="00D81863"/>
    <w:rsid w:val="00D963AA"/>
    <w:rsid w:val="00D96545"/>
    <w:rsid w:val="00D96B56"/>
    <w:rsid w:val="00D977F9"/>
    <w:rsid w:val="00DA45BC"/>
    <w:rsid w:val="00DA4771"/>
    <w:rsid w:val="00DB10A6"/>
    <w:rsid w:val="00DB35A1"/>
    <w:rsid w:val="00DB59DC"/>
    <w:rsid w:val="00DC3B12"/>
    <w:rsid w:val="00DC7E02"/>
    <w:rsid w:val="00DD2E26"/>
    <w:rsid w:val="00DE52A1"/>
    <w:rsid w:val="00DE52D5"/>
    <w:rsid w:val="00DF6583"/>
    <w:rsid w:val="00E00F86"/>
    <w:rsid w:val="00E0217A"/>
    <w:rsid w:val="00E03F19"/>
    <w:rsid w:val="00E146EE"/>
    <w:rsid w:val="00E15686"/>
    <w:rsid w:val="00E22BCE"/>
    <w:rsid w:val="00E329E7"/>
    <w:rsid w:val="00E37D24"/>
    <w:rsid w:val="00E42671"/>
    <w:rsid w:val="00E43EA1"/>
    <w:rsid w:val="00E441E5"/>
    <w:rsid w:val="00E50A82"/>
    <w:rsid w:val="00E54D7B"/>
    <w:rsid w:val="00E57742"/>
    <w:rsid w:val="00E6507F"/>
    <w:rsid w:val="00E75898"/>
    <w:rsid w:val="00E81C2C"/>
    <w:rsid w:val="00E85068"/>
    <w:rsid w:val="00E9111C"/>
    <w:rsid w:val="00E96571"/>
    <w:rsid w:val="00E97170"/>
    <w:rsid w:val="00EA562B"/>
    <w:rsid w:val="00EB2CCB"/>
    <w:rsid w:val="00EC3836"/>
    <w:rsid w:val="00ED05FD"/>
    <w:rsid w:val="00ED6605"/>
    <w:rsid w:val="00EE10AE"/>
    <w:rsid w:val="00EE7CA7"/>
    <w:rsid w:val="00EF3FC0"/>
    <w:rsid w:val="00F00D56"/>
    <w:rsid w:val="00F065E4"/>
    <w:rsid w:val="00F072B6"/>
    <w:rsid w:val="00F10632"/>
    <w:rsid w:val="00F11A82"/>
    <w:rsid w:val="00F13795"/>
    <w:rsid w:val="00F166D8"/>
    <w:rsid w:val="00F3108A"/>
    <w:rsid w:val="00F32A65"/>
    <w:rsid w:val="00F342FE"/>
    <w:rsid w:val="00F36A9B"/>
    <w:rsid w:val="00F41BE4"/>
    <w:rsid w:val="00F43426"/>
    <w:rsid w:val="00F505E5"/>
    <w:rsid w:val="00F60695"/>
    <w:rsid w:val="00F621D6"/>
    <w:rsid w:val="00F62F55"/>
    <w:rsid w:val="00F71E1C"/>
    <w:rsid w:val="00F87E9E"/>
    <w:rsid w:val="00F91839"/>
    <w:rsid w:val="00F9439A"/>
    <w:rsid w:val="00F95083"/>
    <w:rsid w:val="00FA31BB"/>
    <w:rsid w:val="00FA7533"/>
    <w:rsid w:val="00FB6FD4"/>
    <w:rsid w:val="00FC3690"/>
    <w:rsid w:val="00FC7AFA"/>
    <w:rsid w:val="00FD635C"/>
    <w:rsid w:val="00FF0204"/>
    <w:rsid w:val="00FF5C53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A078"/>
  <w15:docId w15:val="{51EE7E9F-CD15-4094-A8AD-5FF5825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008"/>
  </w:style>
  <w:style w:type="paragraph" w:styleId="1">
    <w:name w:val="heading 1"/>
    <w:basedOn w:val="a"/>
    <w:next w:val="a"/>
    <w:link w:val="10"/>
    <w:uiPriority w:val="9"/>
    <w:qFormat/>
    <w:rsid w:val="00A62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960B6"/>
    <w:rPr>
      <w:rFonts w:ascii="Times New Roman" w:hAnsi="Times New Roman" w:cs="Times New Roman" w:hint="default"/>
      <w:b/>
      <w:bCs/>
      <w:i w:val="0"/>
      <w:iCs w:val="0"/>
      <w:color w:val="365F91"/>
      <w:sz w:val="28"/>
      <w:szCs w:val="28"/>
    </w:rPr>
  </w:style>
  <w:style w:type="character" w:customStyle="1" w:styleId="fontstyle11">
    <w:name w:val="fontstyle11"/>
    <w:basedOn w:val="a0"/>
    <w:rsid w:val="00C960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0B6"/>
  </w:style>
  <w:style w:type="paragraph" w:styleId="a5">
    <w:name w:val="footer"/>
    <w:basedOn w:val="a"/>
    <w:link w:val="a6"/>
    <w:uiPriority w:val="99"/>
    <w:unhideWhenUsed/>
    <w:rsid w:val="00C9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0B6"/>
  </w:style>
  <w:style w:type="paragraph" w:styleId="a7">
    <w:name w:val="List Paragraph"/>
    <w:basedOn w:val="a"/>
    <w:uiPriority w:val="34"/>
    <w:qFormat/>
    <w:rsid w:val="00E43E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A2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7A26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665F2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65F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65F2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E3283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B34F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34F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34F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34F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34F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34F2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A019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2B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A62B26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7660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C32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EFD9-E5FB-48BC-B6BF-D33FBA7B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Сенчакова Олеся Алексеевна</cp:lastModifiedBy>
  <cp:revision>2</cp:revision>
  <cp:lastPrinted>2020-11-05T13:46:00Z</cp:lastPrinted>
  <dcterms:created xsi:type="dcterms:W3CDTF">2022-05-23T07:09:00Z</dcterms:created>
  <dcterms:modified xsi:type="dcterms:W3CDTF">2022-05-23T07:09:00Z</dcterms:modified>
</cp:coreProperties>
</file>